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A93" w:rsidRPr="00B92992" w:rsidRDefault="00785A93">
      <w:pPr>
        <w:widowControl w:val="0"/>
        <w:spacing w:line="120" w:lineRule="exact"/>
        <w:rPr>
          <w:rFonts w:ascii="Times New Roman" w:hAnsi="Times New Roman" w:cs="Times New Roman"/>
          <w:sz w:val="24"/>
          <w:szCs w:val="24"/>
        </w:rPr>
      </w:pPr>
      <w:bookmarkStart w:id="0" w:name="_GoBack"/>
      <w:bookmarkEnd w:id="0"/>
    </w:p>
    <w:p w:rsidR="002B3614" w:rsidRPr="00B92992" w:rsidRDefault="00785A93" w:rsidP="002B3614">
      <w:pPr>
        <w:widowControl w:val="0"/>
        <w:tabs>
          <w:tab w:val="left" w:pos="360"/>
        </w:tabs>
        <w:rPr>
          <w:rFonts w:ascii="Times New Roman" w:hAnsi="Times New Roman" w:cs="Times New Roman"/>
          <w:sz w:val="24"/>
          <w:szCs w:val="24"/>
        </w:rPr>
      </w:pPr>
      <w:r w:rsidRPr="00B92992">
        <w:rPr>
          <w:rFonts w:ascii="Times New Roman" w:hAnsi="Times New Roman" w:cs="Times New Roman"/>
          <w:sz w:val="24"/>
          <w:szCs w:val="24"/>
        </w:rPr>
        <w:tab/>
      </w:r>
    </w:p>
    <w:p w:rsidR="002B3614" w:rsidRPr="00B92992" w:rsidRDefault="002B3614" w:rsidP="002B3614">
      <w:pPr>
        <w:widowControl w:val="0"/>
        <w:tabs>
          <w:tab w:val="left" w:pos="360"/>
          <w:tab w:val="right" w:pos="10620"/>
        </w:tabs>
        <w:rPr>
          <w:rFonts w:ascii="Times New Roman" w:hAnsi="Times New Roman" w:cs="Times New Roman"/>
          <w:sz w:val="24"/>
          <w:szCs w:val="24"/>
        </w:rPr>
      </w:pPr>
      <w:r w:rsidRPr="00B92992">
        <w:rPr>
          <w:rFonts w:ascii="Times New Roman" w:hAnsi="Times New Roman" w:cs="Times New Roman"/>
          <w:sz w:val="24"/>
          <w:szCs w:val="24"/>
        </w:rPr>
        <w:tab/>
      </w:r>
      <w:r w:rsidR="003B2DFD" w:rsidRPr="00F54252">
        <w:rPr>
          <w:rFonts w:ascii="Times New Roman" w:hAnsi="Times New Roman" w:cs="Times New Roman"/>
          <w:noProof/>
          <w:sz w:val="24"/>
          <w:szCs w:val="24"/>
        </w:rPr>
        <w:drawing>
          <wp:inline distT="0" distB="0" distL="0" distR="0">
            <wp:extent cx="2190750"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0" cy="723900"/>
                    </a:xfrm>
                    <a:prstGeom prst="rect">
                      <a:avLst/>
                    </a:prstGeom>
                    <a:noFill/>
                    <a:ln>
                      <a:noFill/>
                    </a:ln>
                  </pic:spPr>
                </pic:pic>
              </a:graphicData>
            </a:graphic>
          </wp:inline>
        </w:drawing>
      </w:r>
    </w:p>
    <w:p w:rsidR="00785A93" w:rsidRPr="00B92992" w:rsidRDefault="00785A93">
      <w:pPr>
        <w:widowControl w:val="0"/>
        <w:tabs>
          <w:tab w:val="left" w:pos="360"/>
        </w:tabs>
        <w:rPr>
          <w:rFonts w:ascii="Times New Roman" w:hAnsi="Times New Roman" w:cs="Times New Roman"/>
          <w:sz w:val="24"/>
          <w:szCs w:val="24"/>
        </w:rPr>
      </w:pPr>
    </w:p>
    <w:p w:rsidR="00785A93" w:rsidRPr="00B92992" w:rsidRDefault="00785A93">
      <w:pPr>
        <w:widowControl w:val="0"/>
        <w:spacing w:line="437" w:lineRule="exact"/>
        <w:rPr>
          <w:rFonts w:ascii="Times New Roman" w:hAnsi="Times New Roman" w:cs="Times New Roman"/>
          <w:sz w:val="24"/>
          <w:szCs w:val="24"/>
        </w:rPr>
      </w:pPr>
    </w:p>
    <w:p w:rsidR="007A2E9E" w:rsidRDefault="007A2E9E" w:rsidP="00896485">
      <w:pPr>
        <w:widowControl w:val="0"/>
        <w:tabs>
          <w:tab w:val="center" w:pos="5819"/>
        </w:tabs>
        <w:jc w:val="center"/>
        <w:rPr>
          <w:rFonts w:ascii="Times New Roman" w:hAnsi="Times New Roman" w:cs="Times New Roman"/>
          <w:b/>
          <w:bCs/>
          <w:color w:val="000000"/>
          <w:sz w:val="24"/>
          <w:szCs w:val="24"/>
        </w:rPr>
      </w:pPr>
    </w:p>
    <w:p w:rsidR="00785A93" w:rsidRPr="00B92992" w:rsidRDefault="00D10463" w:rsidP="00896485">
      <w:pPr>
        <w:widowControl w:val="0"/>
        <w:tabs>
          <w:tab w:val="center" w:pos="5819"/>
        </w:tabs>
        <w:jc w:val="center"/>
        <w:rPr>
          <w:rFonts w:ascii="Times New Roman" w:hAnsi="Times New Roman" w:cs="Times New Roman"/>
          <w:b/>
          <w:bCs/>
          <w:color w:val="000000"/>
          <w:sz w:val="24"/>
          <w:szCs w:val="24"/>
        </w:rPr>
      </w:pPr>
      <w:r w:rsidRPr="00B92992">
        <w:rPr>
          <w:rFonts w:ascii="Times New Roman" w:hAnsi="Times New Roman" w:cs="Times New Roman"/>
          <w:b/>
          <w:bCs/>
          <w:color w:val="000000"/>
          <w:sz w:val="24"/>
          <w:szCs w:val="24"/>
        </w:rPr>
        <w:t>Compliance</w:t>
      </w:r>
      <w:r w:rsidR="00785A93" w:rsidRPr="00B92992">
        <w:rPr>
          <w:rFonts w:ascii="Times New Roman" w:hAnsi="Times New Roman" w:cs="Times New Roman"/>
          <w:b/>
          <w:bCs/>
          <w:color w:val="000000"/>
          <w:sz w:val="24"/>
          <w:szCs w:val="24"/>
        </w:rPr>
        <w:t xml:space="preserve"> Questionnaire and</w:t>
      </w:r>
    </w:p>
    <w:p w:rsidR="00785A93" w:rsidRPr="00B92992" w:rsidRDefault="00785A93" w:rsidP="00896485">
      <w:pPr>
        <w:widowControl w:val="0"/>
        <w:tabs>
          <w:tab w:val="center" w:pos="5820"/>
        </w:tabs>
        <w:jc w:val="center"/>
        <w:rPr>
          <w:rFonts w:ascii="Times New Roman" w:hAnsi="Times New Roman" w:cs="Times New Roman"/>
          <w:b/>
          <w:bCs/>
          <w:color w:val="000000"/>
          <w:sz w:val="24"/>
          <w:szCs w:val="24"/>
        </w:rPr>
      </w:pPr>
      <w:r w:rsidRPr="00B92992">
        <w:rPr>
          <w:rFonts w:ascii="Times New Roman" w:hAnsi="Times New Roman" w:cs="Times New Roman"/>
          <w:b/>
          <w:bCs/>
          <w:color w:val="000000"/>
          <w:sz w:val="24"/>
          <w:szCs w:val="24"/>
        </w:rPr>
        <w:t>Reliability Standard Audit Worksheet</w:t>
      </w:r>
    </w:p>
    <w:p w:rsidR="00B92992" w:rsidRPr="00B92992" w:rsidRDefault="00B92992" w:rsidP="00896485">
      <w:pPr>
        <w:widowControl w:val="0"/>
        <w:tabs>
          <w:tab w:val="center" w:pos="5820"/>
        </w:tabs>
        <w:jc w:val="center"/>
        <w:rPr>
          <w:rFonts w:ascii="Times New Roman" w:hAnsi="Times New Roman" w:cs="Times New Roman"/>
          <w:b/>
          <w:bCs/>
          <w:color w:val="000000"/>
          <w:sz w:val="24"/>
          <w:szCs w:val="24"/>
        </w:rPr>
      </w:pPr>
    </w:p>
    <w:p w:rsidR="00AE4A31" w:rsidRDefault="00AE4A31" w:rsidP="00896485">
      <w:pPr>
        <w:widowControl w:val="0"/>
        <w:jc w:val="center"/>
        <w:rPr>
          <w:rFonts w:ascii="Times New Roman" w:hAnsi="Times New Roman" w:cs="Times New Roman"/>
          <w:b/>
          <w:bCs/>
          <w:sz w:val="24"/>
          <w:szCs w:val="24"/>
        </w:rPr>
      </w:pPr>
    </w:p>
    <w:p w:rsidR="00AE4A31" w:rsidRDefault="00AE4A31" w:rsidP="00896485">
      <w:pPr>
        <w:widowControl w:val="0"/>
        <w:jc w:val="center"/>
        <w:rPr>
          <w:rFonts w:ascii="Times New Roman" w:hAnsi="Times New Roman" w:cs="Times New Roman"/>
          <w:b/>
          <w:bCs/>
          <w:sz w:val="24"/>
          <w:szCs w:val="24"/>
        </w:rPr>
      </w:pPr>
    </w:p>
    <w:p w:rsidR="00785A93" w:rsidRPr="008B3775" w:rsidRDefault="00D10463" w:rsidP="00896485">
      <w:pPr>
        <w:widowControl w:val="0"/>
        <w:jc w:val="center"/>
        <w:rPr>
          <w:rFonts w:ascii="Times New Roman" w:hAnsi="Times New Roman" w:cs="Times New Roman"/>
          <w:sz w:val="32"/>
          <w:szCs w:val="32"/>
        </w:rPr>
      </w:pPr>
      <w:r w:rsidRPr="008B3775">
        <w:rPr>
          <w:rFonts w:ascii="Times New Roman" w:hAnsi="Times New Roman" w:cs="Times New Roman"/>
          <w:b/>
          <w:bCs/>
          <w:sz w:val="32"/>
          <w:szCs w:val="32"/>
        </w:rPr>
        <w:t>VAR</w:t>
      </w:r>
      <w:r w:rsidR="00B92992" w:rsidRPr="008B3775">
        <w:rPr>
          <w:rFonts w:ascii="Times New Roman" w:hAnsi="Times New Roman" w:cs="Times New Roman"/>
          <w:b/>
          <w:bCs/>
          <w:sz w:val="32"/>
          <w:szCs w:val="32"/>
        </w:rPr>
        <w:t>-</w:t>
      </w:r>
      <w:r w:rsidRPr="008B3775">
        <w:rPr>
          <w:rFonts w:ascii="Times New Roman" w:hAnsi="Times New Roman" w:cs="Times New Roman"/>
          <w:b/>
          <w:bCs/>
          <w:sz w:val="32"/>
          <w:szCs w:val="32"/>
        </w:rPr>
        <w:t>001</w:t>
      </w:r>
      <w:r w:rsidR="00B92992" w:rsidRPr="008B3775">
        <w:rPr>
          <w:rFonts w:ascii="Times New Roman" w:hAnsi="Times New Roman" w:cs="Times New Roman"/>
          <w:b/>
          <w:bCs/>
          <w:sz w:val="32"/>
          <w:szCs w:val="32"/>
        </w:rPr>
        <w:t>-</w:t>
      </w:r>
      <w:r w:rsidR="002A7377" w:rsidRPr="008B3775">
        <w:rPr>
          <w:rFonts w:ascii="Times New Roman" w:hAnsi="Times New Roman" w:cs="Times New Roman"/>
          <w:b/>
          <w:bCs/>
          <w:sz w:val="32"/>
          <w:szCs w:val="32"/>
        </w:rPr>
        <w:t>2</w:t>
      </w:r>
      <w:r w:rsidRPr="008B3775">
        <w:rPr>
          <w:rFonts w:ascii="Times New Roman" w:hAnsi="Times New Roman" w:cs="Times New Roman"/>
          <w:b/>
          <w:bCs/>
          <w:sz w:val="32"/>
          <w:szCs w:val="32"/>
        </w:rPr>
        <w:t xml:space="preserve"> </w:t>
      </w:r>
      <w:r w:rsidR="00B92992" w:rsidRPr="008B3775">
        <w:rPr>
          <w:rFonts w:ascii="Times New Roman" w:hAnsi="Times New Roman" w:cs="Times New Roman"/>
          <w:b/>
          <w:bCs/>
          <w:color w:val="264D74"/>
          <w:sz w:val="32"/>
          <w:szCs w:val="32"/>
        </w:rPr>
        <w:t xml:space="preserve">— </w:t>
      </w:r>
      <w:r w:rsidRPr="008B3775">
        <w:rPr>
          <w:rFonts w:ascii="Times New Roman" w:hAnsi="Times New Roman" w:cs="Times New Roman"/>
          <w:b/>
          <w:bCs/>
          <w:sz w:val="32"/>
          <w:szCs w:val="32"/>
        </w:rPr>
        <w:t>Voltage and Reactive Control</w:t>
      </w:r>
    </w:p>
    <w:p w:rsidR="00D10463" w:rsidRPr="00B92992" w:rsidRDefault="00D10463" w:rsidP="00D10463">
      <w:pPr>
        <w:widowControl w:val="0"/>
        <w:rPr>
          <w:rFonts w:ascii="Times New Roman" w:hAnsi="Times New Roman" w:cs="Times New Roman"/>
          <w:sz w:val="24"/>
          <w:szCs w:val="24"/>
        </w:rPr>
      </w:pPr>
    </w:p>
    <w:p w:rsidR="00D10463" w:rsidRPr="00B92992" w:rsidRDefault="00D10463" w:rsidP="00D10463">
      <w:pPr>
        <w:widowControl w:val="0"/>
        <w:rPr>
          <w:rFonts w:ascii="Times New Roman" w:hAnsi="Times New Roman" w:cs="Times New Roman"/>
          <w:sz w:val="24"/>
          <w:szCs w:val="24"/>
        </w:rPr>
      </w:pPr>
    </w:p>
    <w:p w:rsidR="00D10463" w:rsidRPr="00B92992" w:rsidRDefault="00D10463" w:rsidP="00D10463">
      <w:pPr>
        <w:widowControl w:val="0"/>
        <w:rPr>
          <w:rFonts w:ascii="Times New Roman" w:hAnsi="Times New Roman" w:cs="Times New Roman"/>
          <w:sz w:val="24"/>
          <w:szCs w:val="24"/>
        </w:rPr>
      </w:pPr>
    </w:p>
    <w:p w:rsidR="00785A93" w:rsidRPr="00B92992" w:rsidRDefault="00785A93" w:rsidP="004C05EE">
      <w:pPr>
        <w:widowControl w:val="0"/>
        <w:tabs>
          <w:tab w:val="left" w:pos="480"/>
        </w:tabs>
        <w:spacing w:line="480" w:lineRule="auto"/>
        <w:ind w:left="446"/>
        <w:rPr>
          <w:rFonts w:ascii="Times New Roman" w:hAnsi="Times New Roman" w:cs="Times New Roman"/>
          <w:i/>
          <w:iCs/>
          <w:color w:val="000000"/>
          <w:sz w:val="24"/>
          <w:szCs w:val="24"/>
        </w:rPr>
      </w:pPr>
      <w:r w:rsidRPr="008B3775">
        <w:rPr>
          <w:rFonts w:ascii="Times New Roman" w:hAnsi="Times New Roman" w:cs="Times New Roman"/>
          <w:b/>
          <w:bCs/>
          <w:color w:val="264D74"/>
          <w:sz w:val="28"/>
          <w:szCs w:val="28"/>
        </w:rPr>
        <w:t>Registered Entity:</w:t>
      </w:r>
      <w:r w:rsidRPr="00B92992">
        <w:rPr>
          <w:rFonts w:ascii="Times New Roman" w:hAnsi="Times New Roman" w:cs="Times New Roman"/>
          <w:b/>
          <w:bCs/>
          <w:color w:val="336699"/>
          <w:sz w:val="24"/>
          <w:szCs w:val="24"/>
        </w:rPr>
        <w:t xml:space="preserve"> </w:t>
      </w:r>
      <w:r w:rsidRPr="00B92992">
        <w:rPr>
          <w:rFonts w:ascii="Times New Roman" w:hAnsi="Times New Roman" w:cs="Times New Roman"/>
          <w:i/>
          <w:iCs/>
          <w:color w:val="000000"/>
          <w:sz w:val="24"/>
          <w:szCs w:val="24"/>
        </w:rPr>
        <w:t xml:space="preserve">(Must be completed by the </w:t>
      </w:r>
      <w:r w:rsidR="0052382F" w:rsidRPr="00B92992">
        <w:rPr>
          <w:rFonts w:ascii="Times New Roman" w:hAnsi="Times New Roman" w:cs="Times New Roman"/>
          <w:i/>
          <w:iCs/>
          <w:color w:val="000000"/>
          <w:sz w:val="24"/>
          <w:szCs w:val="24"/>
        </w:rPr>
        <w:t>Compliance Enforcement Authority</w:t>
      </w:r>
      <w:r w:rsidRPr="00B92992">
        <w:rPr>
          <w:rFonts w:ascii="Times New Roman" w:hAnsi="Times New Roman" w:cs="Times New Roman"/>
          <w:i/>
          <w:iCs/>
          <w:color w:val="000000"/>
          <w:sz w:val="24"/>
          <w:szCs w:val="24"/>
        </w:rPr>
        <w:t>)</w:t>
      </w:r>
    </w:p>
    <w:p w:rsidR="00785A93" w:rsidRPr="00B92992" w:rsidRDefault="00785A93" w:rsidP="004C05EE">
      <w:pPr>
        <w:widowControl w:val="0"/>
        <w:tabs>
          <w:tab w:val="left" w:pos="480"/>
        </w:tabs>
        <w:spacing w:line="480" w:lineRule="auto"/>
        <w:ind w:left="446"/>
        <w:rPr>
          <w:rFonts w:ascii="Times New Roman" w:hAnsi="Times New Roman" w:cs="Times New Roman"/>
          <w:i/>
          <w:iCs/>
          <w:color w:val="000000"/>
          <w:sz w:val="24"/>
          <w:szCs w:val="24"/>
        </w:rPr>
      </w:pPr>
      <w:r w:rsidRPr="008B3775">
        <w:rPr>
          <w:rFonts w:ascii="Times New Roman" w:hAnsi="Times New Roman" w:cs="Times New Roman"/>
          <w:b/>
          <w:bCs/>
          <w:color w:val="264D74"/>
          <w:sz w:val="28"/>
          <w:szCs w:val="28"/>
        </w:rPr>
        <w:t>NCR Number:</w:t>
      </w:r>
      <w:r w:rsidRPr="00B92992">
        <w:rPr>
          <w:rFonts w:ascii="Times New Roman" w:hAnsi="Times New Roman" w:cs="Times New Roman"/>
          <w:b/>
          <w:bCs/>
          <w:color w:val="336699"/>
          <w:sz w:val="24"/>
          <w:szCs w:val="24"/>
        </w:rPr>
        <w:t xml:space="preserve"> </w:t>
      </w:r>
      <w:r w:rsidRPr="00B92992">
        <w:rPr>
          <w:rFonts w:ascii="Times New Roman" w:hAnsi="Times New Roman" w:cs="Times New Roman"/>
          <w:i/>
          <w:iCs/>
          <w:color w:val="000000"/>
          <w:sz w:val="24"/>
          <w:szCs w:val="24"/>
        </w:rPr>
        <w:t xml:space="preserve">(Must be completed by the </w:t>
      </w:r>
      <w:r w:rsidR="0052382F" w:rsidRPr="00B92992">
        <w:rPr>
          <w:rFonts w:ascii="Times New Roman" w:hAnsi="Times New Roman" w:cs="Times New Roman"/>
          <w:i/>
          <w:iCs/>
          <w:color w:val="000000"/>
          <w:sz w:val="24"/>
          <w:szCs w:val="24"/>
        </w:rPr>
        <w:t>Compliance Enforcement Authority</w:t>
      </w:r>
      <w:r w:rsidRPr="00B92992">
        <w:rPr>
          <w:rFonts w:ascii="Times New Roman" w:hAnsi="Times New Roman" w:cs="Times New Roman"/>
          <w:i/>
          <w:iCs/>
          <w:color w:val="000000"/>
          <w:sz w:val="24"/>
          <w:szCs w:val="24"/>
        </w:rPr>
        <w:t>)</w:t>
      </w:r>
    </w:p>
    <w:p w:rsidR="00785A93" w:rsidRPr="00B92992" w:rsidRDefault="00785A93" w:rsidP="004C05EE">
      <w:pPr>
        <w:widowControl w:val="0"/>
        <w:tabs>
          <w:tab w:val="left" w:pos="480"/>
          <w:tab w:val="left" w:pos="3720"/>
        </w:tabs>
        <w:spacing w:line="480" w:lineRule="auto"/>
        <w:ind w:left="446"/>
        <w:rPr>
          <w:rFonts w:ascii="Times New Roman" w:hAnsi="Times New Roman" w:cs="Times New Roman"/>
          <w:b/>
          <w:bCs/>
          <w:color w:val="000000"/>
          <w:sz w:val="24"/>
          <w:szCs w:val="24"/>
        </w:rPr>
      </w:pPr>
      <w:r w:rsidRPr="008B3775">
        <w:rPr>
          <w:rFonts w:ascii="Times New Roman" w:hAnsi="Times New Roman" w:cs="Times New Roman"/>
          <w:b/>
          <w:bCs/>
          <w:color w:val="264D74"/>
          <w:sz w:val="28"/>
          <w:szCs w:val="28"/>
        </w:rPr>
        <w:t>Applicab</w:t>
      </w:r>
      <w:r w:rsidR="00DD25D8" w:rsidRPr="008B3775">
        <w:rPr>
          <w:rFonts w:ascii="Times New Roman" w:hAnsi="Times New Roman" w:cs="Times New Roman"/>
          <w:b/>
          <w:bCs/>
          <w:color w:val="264D74"/>
          <w:sz w:val="28"/>
          <w:szCs w:val="28"/>
        </w:rPr>
        <w:t>le Function</w:t>
      </w:r>
      <w:r w:rsidR="00B92992" w:rsidRPr="008B3775">
        <w:rPr>
          <w:rFonts w:ascii="Times New Roman" w:hAnsi="Times New Roman" w:cs="Times New Roman"/>
          <w:b/>
          <w:bCs/>
          <w:color w:val="264D74"/>
          <w:sz w:val="28"/>
          <w:szCs w:val="28"/>
        </w:rPr>
        <w:t>(</w:t>
      </w:r>
      <w:r w:rsidR="00DD25D8" w:rsidRPr="008B3775">
        <w:rPr>
          <w:rFonts w:ascii="Times New Roman" w:hAnsi="Times New Roman" w:cs="Times New Roman"/>
          <w:b/>
          <w:bCs/>
          <w:color w:val="264D74"/>
          <w:sz w:val="28"/>
          <w:szCs w:val="28"/>
        </w:rPr>
        <w:t>s</w:t>
      </w:r>
      <w:r w:rsidR="00B92992" w:rsidRPr="008B3775">
        <w:rPr>
          <w:rFonts w:ascii="Times New Roman" w:hAnsi="Times New Roman" w:cs="Times New Roman"/>
          <w:b/>
          <w:bCs/>
          <w:color w:val="264D74"/>
          <w:sz w:val="28"/>
          <w:szCs w:val="28"/>
        </w:rPr>
        <w:t>)</w:t>
      </w:r>
      <w:r w:rsidRPr="008B3775">
        <w:rPr>
          <w:rFonts w:ascii="Times New Roman" w:hAnsi="Times New Roman" w:cs="Times New Roman"/>
          <w:b/>
          <w:bCs/>
          <w:color w:val="264D74"/>
          <w:sz w:val="28"/>
          <w:szCs w:val="28"/>
        </w:rPr>
        <w:t>:</w:t>
      </w:r>
      <w:r w:rsidR="00DD25D8" w:rsidRPr="00B92992">
        <w:rPr>
          <w:rFonts w:ascii="Times New Roman" w:hAnsi="Times New Roman" w:cs="Times New Roman"/>
          <w:b/>
          <w:bCs/>
          <w:color w:val="264D74"/>
          <w:sz w:val="24"/>
          <w:szCs w:val="24"/>
        </w:rPr>
        <w:t xml:space="preserve">  </w:t>
      </w:r>
      <w:r w:rsidR="002B62A7" w:rsidRPr="00B92992">
        <w:rPr>
          <w:rFonts w:ascii="Times New Roman" w:hAnsi="Times New Roman" w:cs="Times New Roman"/>
          <w:b/>
          <w:bCs/>
          <w:color w:val="000000"/>
          <w:sz w:val="24"/>
          <w:szCs w:val="24"/>
        </w:rPr>
        <w:t>TOP</w:t>
      </w:r>
      <w:r w:rsidR="00B92992">
        <w:rPr>
          <w:rFonts w:ascii="Times New Roman" w:hAnsi="Times New Roman" w:cs="Times New Roman"/>
          <w:b/>
          <w:bCs/>
          <w:color w:val="000000"/>
          <w:sz w:val="24"/>
          <w:szCs w:val="24"/>
        </w:rPr>
        <w:t>, PSE</w:t>
      </w:r>
      <w:r w:rsidR="00915C14">
        <w:rPr>
          <w:rFonts w:ascii="Times New Roman" w:hAnsi="Times New Roman" w:cs="Times New Roman"/>
          <w:b/>
          <w:bCs/>
          <w:color w:val="000000"/>
          <w:sz w:val="24"/>
          <w:szCs w:val="24"/>
        </w:rPr>
        <w:t>, LSE</w:t>
      </w:r>
    </w:p>
    <w:p w:rsidR="00A63867" w:rsidRPr="008B3775" w:rsidRDefault="00A63867" w:rsidP="004C05EE">
      <w:pPr>
        <w:widowControl w:val="0"/>
        <w:tabs>
          <w:tab w:val="left" w:pos="90"/>
          <w:tab w:val="left" w:pos="720"/>
        </w:tabs>
        <w:spacing w:line="480" w:lineRule="auto"/>
        <w:ind w:left="446"/>
        <w:rPr>
          <w:b/>
          <w:bCs/>
          <w:color w:val="264D74"/>
          <w:sz w:val="28"/>
          <w:szCs w:val="28"/>
        </w:rPr>
      </w:pPr>
      <w:r w:rsidRPr="008B3775">
        <w:rPr>
          <w:rFonts w:ascii="Times New Roman" w:hAnsi="Times New Roman" w:cs="Times New Roman"/>
          <w:b/>
          <w:color w:val="17365D"/>
          <w:sz w:val="28"/>
          <w:szCs w:val="28"/>
        </w:rPr>
        <w:t>Auditors:</w:t>
      </w:r>
      <w:r w:rsidRPr="008B3775">
        <w:rPr>
          <w:rFonts w:ascii="Times New Roman" w:hAnsi="Times New Roman" w:cs="Times New Roman"/>
          <w:b/>
          <w:sz w:val="28"/>
          <w:szCs w:val="28"/>
        </w:rPr>
        <w:tab/>
      </w:r>
    </w:p>
    <w:p w:rsidR="00A63867" w:rsidRPr="00B92992" w:rsidRDefault="00A63867" w:rsidP="00D17ECB">
      <w:pPr>
        <w:widowControl w:val="0"/>
        <w:tabs>
          <w:tab w:val="left" w:pos="120"/>
        </w:tabs>
        <w:spacing w:line="331" w:lineRule="exact"/>
        <w:ind w:left="540"/>
        <w:rPr>
          <w:rFonts w:ascii="Times New Roman" w:hAnsi="Times New Roman" w:cs="Times New Roman"/>
          <w:b/>
          <w:bCs/>
          <w:color w:val="264D74"/>
          <w:sz w:val="24"/>
          <w:szCs w:val="24"/>
        </w:rPr>
      </w:pPr>
    </w:p>
    <w:p w:rsidR="00D17ECB" w:rsidRPr="00B92992" w:rsidRDefault="00D17ECB" w:rsidP="00D17ECB">
      <w:pPr>
        <w:widowControl w:val="0"/>
        <w:tabs>
          <w:tab w:val="left" w:pos="120"/>
        </w:tabs>
        <w:spacing w:line="331" w:lineRule="exact"/>
        <w:ind w:left="540"/>
        <w:rPr>
          <w:rFonts w:ascii="Times New Roman" w:hAnsi="Times New Roman" w:cs="Times New Roman"/>
          <w:b/>
          <w:bCs/>
          <w:color w:val="264D74"/>
          <w:sz w:val="24"/>
          <w:szCs w:val="24"/>
        </w:rPr>
      </w:pPr>
    </w:p>
    <w:p w:rsidR="00D17ECB" w:rsidRPr="00B92992" w:rsidRDefault="00D17ECB" w:rsidP="00D17ECB">
      <w:pPr>
        <w:widowControl w:val="0"/>
        <w:tabs>
          <w:tab w:val="left" w:pos="120"/>
        </w:tabs>
        <w:spacing w:line="331" w:lineRule="exact"/>
        <w:ind w:left="540"/>
        <w:rPr>
          <w:rFonts w:ascii="Times New Roman" w:hAnsi="Times New Roman" w:cs="Times New Roman"/>
          <w:b/>
          <w:bCs/>
          <w:color w:val="264D74"/>
          <w:sz w:val="24"/>
          <w:szCs w:val="24"/>
        </w:rPr>
      </w:pPr>
    </w:p>
    <w:p w:rsidR="00785A93" w:rsidRPr="00B92992" w:rsidRDefault="00785A93">
      <w:pPr>
        <w:widowControl w:val="0"/>
        <w:spacing w:line="1469" w:lineRule="exact"/>
        <w:rPr>
          <w:rFonts w:ascii="Times New Roman" w:hAnsi="Times New Roman" w:cs="Times New Roman"/>
          <w:sz w:val="24"/>
          <w:szCs w:val="24"/>
        </w:rPr>
      </w:pPr>
    </w:p>
    <w:p w:rsidR="00785A93" w:rsidRPr="00B92992" w:rsidRDefault="00785A93" w:rsidP="00D17ECB">
      <w:pPr>
        <w:widowControl w:val="0"/>
        <w:tabs>
          <w:tab w:val="left" w:pos="540"/>
        </w:tabs>
        <w:spacing w:line="284" w:lineRule="exact"/>
        <w:ind w:left="540"/>
        <w:rPr>
          <w:rFonts w:ascii="Times New Roman" w:hAnsi="Times New Roman" w:cs="Times New Roman"/>
          <w:sz w:val="24"/>
          <w:szCs w:val="24"/>
        </w:rPr>
      </w:pPr>
      <w:r w:rsidRPr="00B92992">
        <w:rPr>
          <w:rFonts w:ascii="Times New Roman" w:hAnsi="Times New Roman" w:cs="Times New Roman"/>
          <w:sz w:val="24"/>
          <w:szCs w:val="24"/>
        </w:rPr>
        <w:tab/>
      </w:r>
    </w:p>
    <w:p w:rsidR="00785A93" w:rsidRPr="00B92992" w:rsidRDefault="00785A93">
      <w:pPr>
        <w:widowControl w:val="0"/>
        <w:spacing w:line="120" w:lineRule="exact"/>
        <w:rPr>
          <w:rFonts w:ascii="Times New Roman" w:hAnsi="Times New Roman" w:cs="Times New Roman"/>
          <w:sz w:val="24"/>
          <w:szCs w:val="24"/>
        </w:rPr>
      </w:pPr>
    </w:p>
    <w:p w:rsidR="00785A93" w:rsidRPr="00B92992" w:rsidRDefault="00785A93">
      <w:pPr>
        <w:widowControl w:val="0"/>
        <w:spacing w:line="40" w:lineRule="exact"/>
        <w:rPr>
          <w:rFonts w:ascii="Times New Roman" w:hAnsi="Times New Roman" w:cs="Times New Roman"/>
          <w:sz w:val="24"/>
          <w:szCs w:val="24"/>
        </w:rPr>
      </w:pPr>
      <w:r w:rsidRPr="00B92992">
        <w:rPr>
          <w:rFonts w:ascii="Times New Roman" w:hAnsi="Times New Roman" w:cs="Times New Roman"/>
          <w:sz w:val="24"/>
          <w:szCs w:val="24"/>
        </w:rPr>
        <w:br w:type="page"/>
      </w:r>
    </w:p>
    <w:p w:rsidR="00785A93" w:rsidRPr="00B92992" w:rsidRDefault="00785A93">
      <w:pPr>
        <w:widowControl w:val="0"/>
        <w:spacing w:line="244" w:lineRule="exact"/>
        <w:rPr>
          <w:rFonts w:ascii="Times New Roman" w:hAnsi="Times New Roman" w:cs="Times New Roman"/>
          <w:sz w:val="24"/>
          <w:szCs w:val="24"/>
        </w:rPr>
      </w:pPr>
    </w:p>
    <w:p w:rsidR="009830C0" w:rsidRPr="008B3775" w:rsidRDefault="009830C0" w:rsidP="009830C0">
      <w:pPr>
        <w:widowControl w:val="0"/>
        <w:tabs>
          <w:tab w:val="left" w:pos="120"/>
        </w:tabs>
        <w:spacing w:line="331" w:lineRule="exact"/>
        <w:rPr>
          <w:rFonts w:ascii="Times New Roman" w:hAnsi="Times New Roman" w:cs="Times New Roman"/>
          <w:b/>
          <w:bCs/>
          <w:color w:val="003366"/>
          <w:sz w:val="28"/>
          <w:szCs w:val="28"/>
        </w:rPr>
      </w:pPr>
      <w:r w:rsidRPr="008B3775">
        <w:rPr>
          <w:rFonts w:ascii="Times New Roman" w:hAnsi="Times New Roman" w:cs="Times New Roman"/>
          <w:b/>
          <w:bCs/>
          <w:color w:val="003366"/>
          <w:sz w:val="28"/>
          <w:szCs w:val="28"/>
        </w:rPr>
        <w:t>Disclaimer</w:t>
      </w:r>
    </w:p>
    <w:p w:rsidR="009830C0" w:rsidRPr="00B92992" w:rsidRDefault="009830C0" w:rsidP="009830C0">
      <w:pPr>
        <w:widowControl w:val="0"/>
        <w:tabs>
          <w:tab w:val="left" w:pos="120"/>
        </w:tabs>
        <w:spacing w:line="284" w:lineRule="exact"/>
        <w:rPr>
          <w:rFonts w:ascii="Times New Roman" w:hAnsi="Times New Roman" w:cs="Times New Roman"/>
          <w:sz w:val="24"/>
          <w:szCs w:val="24"/>
        </w:rPr>
      </w:pPr>
      <w:r w:rsidRPr="00B92992">
        <w:rPr>
          <w:rFonts w:ascii="Times New Roman" w:hAnsi="Times New Roman" w:cs="Times New Roman"/>
          <w:sz w:val="24"/>
          <w:szCs w:val="24"/>
        </w:rPr>
        <w:tab/>
      </w:r>
    </w:p>
    <w:p w:rsidR="00B92992" w:rsidRPr="0020533B" w:rsidRDefault="009830C0" w:rsidP="00B92992">
      <w:pPr>
        <w:rPr>
          <w:rFonts w:ascii="Times New Roman" w:hAnsi="Times New Roman" w:cs="Times New Roman"/>
          <w:color w:val="000000"/>
          <w:sz w:val="24"/>
          <w:szCs w:val="24"/>
        </w:rPr>
      </w:pPr>
      <w:r w:rsidRPr="00B92992">
        <w:rPr>
          <w:rFonts w:ascii="Times New Roman" w:hAnsi="Times New Roman" w:cs="Times New Roman"/>
          <w:sz w:val="24"/>
          <w:szCs w:val="24"/>
        </w:rPr>
        <w:tab/>
      </w:r>
      <w:r w:rsidR="00B92992"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B92992" w:rsidRPr="0020533B">
        <w:rPr>
          <w:rFonts w:ascii="Times New Roman" w:hAnsi="Times New Roman" w:cs="Times New Roman"/>
          <w:sz w:val="24"/>
          <w:szCs w:val="24"/>
        </w:rPr>
        <w:t xml:space="preserve"> of the Reliability Standard, this document </w:t>
      </w:r>
      <w:r w:rsidR="00B92992"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B92992" w:rsidRPr="0020533B">
          <w:rPr>
            <w:rStyle w:val="Hyperlink"/>
            <w:rFonts w:ascii="Times New Roman" w:hAnsi="Times New Roman" w:cs="Times New Roman"/>
            <w:sz w:val="24"/>
            <w:szCs w:val="24"/>
          </w:rPr>
          <w:t>http://www.nerc.com/page.php?cid=2|20</w:t>
        </w:r>
      </w:hyperlink>
      <w:r w:rsidR="00B92992"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92992" w:rsidRPr="0020533B" w:rsidRDefault="00B92992" w:rsidP="00B92992">
      <w:pPr>
        <w:rPr>
          <w:rFonts w:ascii="Times New Roman" w:hAnsi="Times New Roman" w:cs="Times New Roman"/>
          <w:color w:val="000000"/>
          <w:sz w:val="24"/>
          <w:szCs w:val="24"/>
        </w:rPr>
      </w:pPr>
    </w:p>
    <w:p w:rsidR="009830C0" w:rsidRPr="00B92992" w:rsidRDefault="00B92992" w:rsidP="00B92992">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p>
    <w:p w:rsidR="00D10463" w:rsidRPr="00B92992" w:rsidRDefault="00D10463" w:rsidP="00D10463">
      <w:pPr>
        <w:widowControl w:val="0"/>
        <w:spacing w:line="40" w:lineRule="exact"/>
        <w:rPr>
          <w:rFonts w:ascii="Times New Roman" w:hAnsi="Times New Roman" w:cs="Times New Roman"/>
          <w:sz w:val="24"/>
          <w:szCs w:val="24"/>
        </w:rPr>
      </w:pPr>
    </w:p>
    <w:p w:rsidR="00D10463" w:rsidRPr="00B92992" w:rsidRDefault="00D10463" w:rsidP="00D10463">
      <w:pPr>
        <w:widowControl w:val="0"/>
        <w:spacing w:line="40" w:lineRule="exact"/>
        <w:rPr>
          <w:rFonts w:ascii="Times New Roman" w:hAnsi="Times New Roman" w:cs="Times New Roman"/>
          <w:sz w:val="24"/>
          <w:szCs w:val="24"/>
        </w:rPr>
      </w:pPr>
    </w:p>
    <w:p w:rsidR="00D10463" w:rsidRPr="00B92992" w:rsidRDefault="00D10463" w:rsidP="00D10463">
      <w:pPr>
        <w:widowControl w:val="0"/>
        <w:tabs>
          <w:tab w:val="left" w:pos="360"/>
        </w:tabs>
        <w:spacing w:line="124" w:lineRule="exact"/>
        <w:rPr>
          <w:rFonts w:ascii="Times New Roman" w:hAnsi="Times New Roman" w:cs="Times New Roman"/>
          <w:sz w:val="24"/>
          <w:szCs w:val="24"/>
        </w:rPr>
      </w:pPr>
      <w:r w:rsidRPr="00B92992">
        <w:rPr>
          <w:rFonts w:ascii="Times New Roman" w:hAnsi="Times New Roman" w:cs="Times New Roman"/>
          <w:sz w:val="24"/>
          <w:szCs w:val="24"/>
        </w:rPr>
        <w:tab/>
      </w:r>
    </w:p>
    <w:p w:rsidR="008729F2" w:rsidRPr="008B3775" w:rsidRDefault="00C027A5" w:rsidP="008729F2">
      <w:pPr>
        <w:pStyle w:val="Heading1"/>
        <w:rPr>
          <w:sz w:val="48"/>
          <w:szCs w:val="48"/>
        </w:rPr>
      </w:pPr>
      <w:r>
        <w:rPr>
          <w:rFonts w:ascii="Times New Roman" w:hAnsi="Times New Roman" w:cs="Times New Roman"/>
          <w:sz w:val="24"/>
          <w:szCs w:val="24"/>
        </w:rPr>
        <w:br w:type="page"/>
      </w:r>
      <w:r w:rsidR="008729F2" w:rsidRPr="008B3775">
        <w:rPr>
          <w:sz w:val="48"/>
          <w:szCs w:val="48"/>
        </w:rPr>
        <w:lastRenderedPageBreak/>
        <w:t>Subject Matter Experts</w:t>
      </w:r>
    </w:p>
    <w:p w:rsidR="008729F2" w:rsidRDefault="008729F2" w:rsidP="008729F2">
      <w:pPr>
        <w:widowControl w:val="0"/>
        <w:tabs>
          <w:tab w:val="left" w:pos="60"/>
        </w:tabs>
        <w:spacing w:line="294" w:lineRule="exact"/>
        <w:rPr>
          <w:rFonts w:ascii="Times New Roman" w:hAnsi="Times New Roman" w:cs="Times New Roman"/>
          <w:color w:val="000000"/>
          <w:sz w:val="24"/>
          <w:szCs w:val="24"/>
        </w:rPr>
      </w:pPr>
    </w:p>
    <w:p w:rsidR="00A63867" w:rsidRDefault="00A63867" w:rsidP="00A6386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A63867" w:rsidRDefault="00A63867" w:rsidP="00A63867">
      <w:pPr>
        <w:widowControl w:val="0"/>
        <w:spacing w:line="244" w:lineRule="exact"/>
        <w:rPr>
          <w:rFonts w:ascii="Times New Roman" w:hAnsi="Times New Roman" w:cs="Times New Roman"/>
          <w:sz w:val="24"/>
          <w:szCs w:val="24"/>
        </w:rPr>
      </w:pPr>
    </w:p>
    <w:p w:rsidR="00A63867" w:rsidRDefault="00A63867" w:rsidP="00A63867">
      <w:pPr>
        <w:widowControl w:val="0"/>
        <w:spacing w:line="120" w:lineRule="exact"/>
        <w:rPr>
          <w:rFonts w:ascii="Times New Roman" w:hAnsi="Times New Roman" w:cs="Times New Roman"/>
          <w:sz w:val="24"/>
          <w:szCs w:val="24"/>
        </w:rPr>
      </w:pPr>
    </w:p>
    <w:p w:rsidR="00A63867" w:rsidRDefault="00A63867" w:rsidP="00A63867">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A63867" w:rsidRDefault="00A63867" w:rsidP="00A6386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63867" w:rsidTr="00A63867">
        <w:tc>
          <w:tcPr>
            <w:tcW w:w="3528"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A63867" w:rsidTr="00A63867">
        <w:tc>
          <w:tcPr>
            <w:tcW w:w="3528" w:type="dxa"/>
            <w:tcBorders>
              <w:top w:val="nil"/>
              <w:left w:val="nil"/>
              <w:bottom w:val="nil"/>
              <w:right w:val="nil"/>
            </w:tcBorders>
            <w:shd w:val="clear" w:color="auto" w:fill="D3DFEE"/>
          </w:tcPr>
          <w:p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r>
      <w:tr w:rsidR="00A63867" w:rsidTr="00A63867">
        <w:tc>
          <w:tcPr>
            <w:tcW w:w="3528" w:type="dxa"/>
            <w:tcBorders>
              <w:top w:val="nil"/>
              <w:left w:val="nil"/>
              <w:bottom w:val="nil"/>
              <w:right w:val="nil"/>
            </w:tcBorders>
          </w:tcPr>
          <w:p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A63867" w:rsidRDefault="00A63867">
            <w:pPr>
              <w:widowControl w:val="0"/>
              <w:tabs>
                <w:tab w:val="center" w:pos="5400"/>
              </w:tabs>
              <w:spacing w:line="468" w:lineRule="exact"/>
              <w:rPr>
                <w:rFonts w:ascii="Times New Roman" w:hAnsi="Times New Roman" w:cs="Times New Roman"/>
                <w:color w:val="365F91"/>
                <w:sz w:val="24"/>
                <w:szCs w:val="24"/>
              </w:rPr>
            </w:pPr>
          </w:p>
        </w:tc>
      </w:tr>
      <w:tr w:rsidR="00A63867" w:rsidTr="00A63867">
        <w:tc>
          <w:tcPr>
            <w:tcW w:w="3528"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r>
    </w:tbl>
    <w:p w:rsidR="00A63867" w:rsidRDefault="00A63867" w:rsidP="00A63867">
      <w:pPr>
        <w:widowControl w:val="0"/>
        <w:tabs>
          <w:tab w:val="left" w:pos="450"/>
        </w:tabs>
        <w:spacing w:line="284" w:lineRule="exact"/>
        <w:ind w:left="450"/>
      </w:pPr>
    </w:p>
    <w:p w:rsidR="00A63867" w:rsidRDefault="00A63867" w:rsidP="00A63867">
      <w:pPr>
        <w:widowControl w:val="0"/>
        <w:tabs>
          <w:tab w:val="left" w:pos="450"/>
        </w:tabs>
        <w:spacing w:line="284" w:lineRule="exact"/>
        <w:ind w:left="450"/>
      </w:pPr>
    </w:p>
    <w:p w:rsidR="00A63867" w:rsidRDefault="00A63867" w:rsidP="00A63867">
      <w:pPr>
        <w:widowControl w:val="0"/>
        <w:tabs>
          <w:tab w:val="left" w:pos="450"/>
        </w:tabs>
        <w:spacing w:line="284" w:lineRule="exact"/>
        <w:ind w:left="449"/>
        <w:rPr>
          <w:color w:val="244061"/>
        </w:rPr>
      </w:pPr>
    </w:p>
    <w:p w:rsidR="00A63867" w:rsidRDefault="00A63867" w:rsidP="00A63867">
      <w:pPr>
        <w:widowControl w:val="0"/>
        <w:spacing w:line="40" w:lineRule="exact"/>
        <w:rPr>
          <w:rFonts w:ascii="Times New Roman" w:hAnsi="Times New Roman" w:cs="Times New Roman"/>
          <w:color w:val="244061"/>
          <w:sz w:val="24"/>
          <w:szCs w:val="24"/>
        </w:rPr>
      </w:pPr>
    </w:p>
    <w:p w:rsidR="00D10463" w:rsidRPr="00A63867" w:rsidRDefault="00D10463" w:rsidP="00D10463">
      <w:pPr>
        <w:widowControl w:val="0"/>
        <w:tabs>
          <w:tab w:val="left" w:pos="60"/>
        </w:tabs>
        <w:spacing w:line="294" w:lineRule="exact"/>
        <w:rPr>
          <w:rFonts w:ascii="Times New Roman" w:hAnsi="Times New Roman" w:cs="Times New Roman"/>
          <w:b/>
          <w:bCs/>
          <w:color w:val="365F91"/>
          <w:sz w:val="24"/>
          <w:szCs w:val="24"/>
        </w:rPr>
      </w:pPr>
    </w:p>
    <w:p w:rsidR="00785A93" w:rsidRPr="00B92992" w:rsidRDefault="00785A93">
      <w:pPr>
        <w:widowControl w:val="0"/>
        <w:spacing w:line="284" w:lineRule="exact"/>
        <w:rPr>
          <w:rFonts w:ascii="Times New Roman" w:hAnsi="Times New Roman" w:cs="Times New Roman"/>
          <w:sz w:val="24"/>
          <w:szCs w:val="24"/>
        </w:rPr>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8F4B5C" w:rsidRPr="008B3775" w:rsidRDefault="008F4B5C" w:rsidP="008F4B5C">
      <w:pPr>
        <w:pStyle w:val="Heading1"/>
        <w:rPr>
          <w:sz w:val="48"/>
          <w:szCs w:val="48"/>
        </w:rPr>
      </w:pPr>
      <w:r w:rsidRPr="008B3775">
        <w:rPr>
          <w:sz w:val="48"/>
          <w:szCs w:val="48"/>
        </w:rPr>
        <w:t>Reliability Standard Language</w:t>
      </w:r>
    </w:p>
    <w:p w:rsidR="008F4B5C" w:rsidRPr="008F4B5C" w:rsidRDefault="008F4B5C" w:rsidP="008F4B5C"/>
    <w:p w:rsidR="00785A93" w:rsidRPr="00B92992" w:rsidRDefault="00785A93">
      <w:pPr>
        <w:widowControl w:val="0"/>
        <w:spacing w:line="40" w:lineRule="exact"/>
        <w:rPr>
          <w:rFonts w:ascii="Times New Roman" w:hAnsi="Times New Roman" w:cs="Times New Roman"/>
          <w:sz w:val="24"/>
          <w:szCs w:val="24"/>
        </w:rPr>
      </w:pPr>
    </w:p>
    <w:p w:rsidR="00785A93" w:rsidRPr="00B92992" w:rsidRDefault="00785A93">
      <w:pPr>
        <w:widowControl w:val="0"/>
        <w:shd w:val="clear" w:color="auto" w:fill="D3DCE9"/>
        <w:spacing w:line="120" w:lineRule="exact"/>
        <w:rPr>
          <w:rFonts w:ascii="Times New Roman" w:hAnsi="Times New Roman" w:cs="Times New Roman"/>
          <w:sz w:val="24"/>
          <w:szCs w:val="24"/>
        </w:rPr>
      </w:pPr>
    </w:p>
    <w:p w:rsidR="00785A93" w:rsidRPr="008B3775" w:rsidRDefault="00785A93">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8B3775">
        <w:rPr>
          <w:rFonts w:ascii="Times New Roman" w:hAnsi="Times New Roman" w:cs="Times New Roman"/>
          <w:sz w:val="28"/>
          <w:szCs w:val="28"/>
        </w:rPr>
        <w:tab/>
      </w:r>
      <w:r w:rsidR="00B92992" w:rsidRPr="008B3775">
        <w:rPr>
          <w:rFonts w:ascii="Times New Roman" w:hAnsi="Times New Roman" w:cs="Times New Roman"/>
          <w:b/>
          <w:bCs/>
          <w:color w:val="264D74"/>
          <w:sz w:val="28"/>
          <w:szCs w:val="28"/>
        </w:rPr>
        <w:t>VAR-</w:t>
      </w:r>
      <w:r w:rsidRPr="008B3775">
        <w:rPr>
          <w:rFonts w:ascii="Times New Roman" w:hAnsi="Times New Roman" w:cs="Times New Roman"/>
          <w:b/>
          <w:bCs/>
          <w:color w:val="264D74"/>
          <w:sz w:val="28"/>
          <w:szCs w:val="28"/>
        </w:rPr>
        <w:t>001</w:t>
      </w:r>
      <w:r w:rsidR="00B92992" w:rsidRPr="008B3775">
        <w:rPr>
          <w:rFonts w:ascii="Times New Roman" w:hAnsi="Times New Roman" w:cs="Times New Roman"/>
          <w:b/>
          <w:bCs/>
          <w:color w:val="264D74"/>
          <w:sz w:val="28"/>
          <w:szCs w:val="28"/>
        </w:rPr>
        <w:t>-</w:t>
      </w:r>
      <w:r w:rsidR="002A7377" w:rsidRPr="008B3775">
        <w:rPr>
          <w:rFonts w:ascii="Times New Roman" w:hAnsi="Times New Roman" w:cs="Times New Roman"/>
          <w:b/>
          <w:bCs/>
          <w:color w:val="264D74"/>
          <w:sz w:val="28"/>
          <w:szCs w:val="28"/>
        </w:rPr>
        <w:t>2</w:t>
      </w:r>
      <w:r w:rsidRPr="008B3775">
        <w:rPr>
          <w:rFonts w:ascii="Times New Roman" w:hAnsi="Times New Roman" w:cs="Times New Roman"/>
          <w:b/>
          <w:bCs/>
          <w:color w:val="264D74"/>
          <w:sz w:val="28"/>
          <w:szCs w:val="28"/>
        </w:rPr>
        <w:t xml:space="preserve"> </w:t>
      </w:r>
      <w:r w:rsidR="00B92992" w:rsidRPr="008B3775">
        <w:rPr>
          <w:rFonts w:ascii="Times New Roman" w:hAnsi="Times New Roman" w:cs="Times New Roman"/>
          <w:b/>
          <w:bCs/>
          <w:color w:val="264D74"/>
          <w:sz w:val="28"/>
          <w:szCs w:val="28"/>
        </w:rPr>
        <w:t xml:space="preserve">— </w:t>
      </w:r>
      <w:r w:rsidRPr="008B3775">
        <w:rPr>
          <w:rFonts w:ascii="Times New Roman" w:hAnsi="Times New Roman" w:cs="Times New Roman"/>
          <w:b/>
          <w:bCs/>
          <w:color w:val="264D74"/>
          <w:sz w:val="28"/>
          <w:szCs w:val="28"/>
        </w:rPr>
        <w:t>Voltage and Reactive Control</w:t>
      </w:r>
    </w:p>
    <w:p w:rsidR="00785A93" w:rsidRPr="00B92992" w:rsidRDefault="00785A93">
      <w:pPr>
        <w:widowControl w:val="0"/>
        <w:shd w:val="clear" w:color="auto" w:fill="D3DCE9"/>
        <w:spacing w:line="135" w:lineRule="exact"/>
        <w:rPr>
          <w:rFonts w:ascii="Times New Roman" w:hAnsi="Times New Roman" w:cs="Times New Roman"/>
          <w:sz w:val="24"/>
          <w:szCs w:val="24"/>
        </w:rPr>
      </w:pPr>
    </w:p>
    <w:p w:rsidR="00785A93" w:rsidRPr="00B92992" w:rsidRDefault="00785A93">
      <w:pPr>
        <w:widowControl w:val="0"/>
        <w:spacing w:line="120" w:lineRule="exact"/>
        <w:rPr>
          <w:rFonts w:ascii="Times New Roman" w:hAnsi="Times New Roman" w:cs="Times New Roman"/>
          <w:sz w:val="24"/>
          <w:szCs w:val="24"/>
        </w:rPr>
      </w:pPr>
    </w:p>
    <w:p w:rsidR="008729F2" w:rsidRDefault="008729F2">
      <w:pPr>
        <w:widowControl w:val="0"/>
        <w:tabs>
          <w:tab w:val="left" w:pos="840"/>
        </w:tabs>
        <w:spacing w:line="294" w:lineRule="exact"/>
        <w:rPr>
          <w:rFonts w:ascii="Times New Roman" w:hAnsi="Times New Roman" w:cs="Times New Roman"/>
          <w:b/>
          <w:bCs/>
          <w:color w:val="264D74"/>
          <w:sz w:val="24"/>
          <w:szCs w:val="24"/>
        </w:rPr>
      </w:pPr>
    </w:p>
    <w:p w:rsidR="00785A93" w:rsidRPr="008B3775" w:rsidRDefault="00785A93">
      <w:pPr>
        <w:widowControl w:val="0"/>
        <w:tabs>
          <w:tab w:val="left" w:pos="840"/>
        </w:tabs>
        <w:spacing w:line="294" w:lineRule="exact"/>
        <w:rPr>
          <w:rFonts w:ascii="Times New Roman" w:hAnsi="Times New Roman" w:cs="Times New Roman"/>
          <w:b/>
          <w:bCs/>
          <w:color w:val="264D74"/>
          <w:sz w:val="28"/>
          <w:szCs w:val="28"/>
        </w:rPr>
      </w:pPr>
      <w:r w:rsidRPr="008B3775">
        <w:rPr>
          <w:rFonts w:ascii="Times New Roman" w:hAnsi="Times New Roman" w:cs="Times New Roman"/>
          <w:b/>
          <w:bCs/>
          <w:color w:val="264D74"/>
          <w:sz w:val="28"/>
          <w:szCs w:val="28"/>
        </w:rPr>
        <w:t xml:space="preserve">Purpose: </w:t>
      </w:r>
    </w:p>
    <w:p w:rsidR="00785A93" w:rsidRPr="00B92992" w:rsidRDefault="00785A93" w:rsidP="00DD25D8">
      <w:pPr>
        <w:widowControl w:val="0"/>
        <w:tabs>
          <w:tab w:val="left" w:pos="840"/>
        </w:tabs>
        <w:rPr>
          <w:rFonts w:ascii="Times New Roman" w:hAnsi="Times New Roman" w:cs="Times New Roman"/>
          <w:color w:val="000000"/>
          <w:sz w:val="24"/>
          <w:szCs w:val="24"/>
        </w:rPr>
      </w:pPr>
      <w:r w:rsidRPr="00B92992">
        <w:rPr>
          <w:rFonts w:ascii="Times New Roman" w:hAnsi="Times New Roman" w:cs="Times New Roman"/>
          <w:color w:val="000000"/>
          <w:sz w:val="24"/>
          <w:szCs w:val="24"/>
        </w:rPr>
        <w:t>To ensure that voltage levels, reactive flows, and reactive resources are monitored, controlled, and maintained within limits in real time to protect equipment and the reliable operation of the Interconnection.</w:t>
      </w:r>
    </w:p>
    <w:p w:rsidR="00785A93" w:rsidRPr="00B92992" w:rsidRDefault="00785A93" w:rsidP="00DD25D8">
      <w:pPr>
        <w:widowControl w:val="0"/>
        <w:rPr>
          <w:rFonts w:ascii="Times New Roman" w:hAnsi="Times New Roman" w:cs="Times New Roman"/>
          <w:sz w:val="24"/>
          <w:szCs w:val="24"/>
        </w:rPr>
      </w:pPr>
    </w:p>
    <w:p w:rsidR="00D10463" w:rsidRPr="00B92992" w:rsidRDefault="00785A93">
      <w:pPr>
        <w:widowControl w:val="0"/>
        <w:tabs>
          <w:tab w:val="left" w:pos="840"/>
        </w:tabs>
        <w:spacing w:line="294" w:lineRule="exact"/>
        <w:rPr>
          <w:rFonts w:ascii="Times New Roman" w:hAnsi="Times New Roman" w:cs="Times New Roman"/>
          <w:sz w:val="24"/>
          <w:szCs w:val="24"/>
        </w:rPr>
      </w:pPr>
      <w:r w:rsidRPr="00B92992">
        <w:rPr>
          <w:rFonts w:ascii="Times New Roman" w:hAnsi="Times New Roman" w:cs="Times New Roman"/>
          <w:sz w:val="24"/>
          <w:szCs w:val="24"/>
        </w:rPr>
        <w:tab/>
      </w:r>
    </w:p>
    <w:p w:rsidR="00785A93" w:rsidRPr="008B3775" w:rsidRDefault="00785A93">
      <w:pPr>
        <w:widowControl w:val="0"/>
        <w:tabs>
          <w:tab w:val="left" w:pos="840"/>
        </w:tabs>
        <w:spacing w:line="294" w:lineRule="exact"/>
        <w:rPr>
          <w:rFonts w:ascii="Times New Roman" w:hAnsi="Times New Roman" w:cs="Times New Roman"/>
          <w:b/>
          <w:bCs/>
          <w:color w:val="264D74"/>
          <w:sz w:val="28"/>
          <w:szCs w:val="28"/>
        </w:rPr>
      </w:pPr>
      <w:r w:rsidRPr="008B3775">
        <w:rPr>
          <w:rFonts w:ascii="Times New Roman" w:hAnsi="Times New Roman" w:cs="Times New Roman"/>
          <w:b/>
          <w:bCs/>
          <w:color w:val="264D74"/>
          <w:sz w:val="28"/>
          <w:szCs w:val="28"/>
        </w:rPr>
        <w:t>Applicability:</w:t>
      </w:r>
    </w:p>
    <w:p w:rsidR="00DD25D8" w:rsidRPr="00B92992" w:rsidRDefault="009231FF" w:rsidP="00DD25D8">
      <w:pPr>
        <w:widowControl w:val="0"/>
        <w:tabs>
          <w:tab w:val="left" w:pos="900"/>
        </w:tabs>
        <w:spacing w:line="290" w:lineRule="exact"/>
        <w:rPr>
          <w:rFonts w:ascii="Times New Roman" w:hAnsi="Times New Roman" w:cs="Times New Roman"/>
          <w:color w:val="000000"/>
          <w:sz w:val="24"/>
          <w:szCs w:val="24"/>
        </w:rPr>
      </w:pPr>
      <w:r w:rsidRPr="00B92992">
        <w:rPr>
          <w:rFonts w:ascii="Times New Roman" w:hAnsi="Times New Roman" w:cs="Times New Roman"/>
          <w:sz w:val="24"/>
          <w:szCs w:val="24"/>
        </w:rPr>
        <w:tab/>
      </w:r>
      <w:r w:rsidR="00DD25D8" w:rsidRPr="00B92992">
        <w:rPr>
          <w:rFonts w:ascii="Times New Roman" w:hAnsi="Times New Roman" w:cs="Times New Roman"/>
          <w:color w:val="000000"/>
          <w:sz w:val="24"/>
          <w:szCs w:val="24"/>
        </w:rPr>
        <w:t>Transmission Operators</w:t>
      </w:r>
    </w:p>
    <w:p w:rsidR="00785A93" w:rsidRPr="00B92992" w:rsidRDefault="00DD25D8">
      <w:pPr>
        <w:widowControl w:val="0"/>
        <w:tabs>
          <w:tab w:val="left" w:pos="900"/>
        </w:tabs>
        <w:spacing w:line="332" w:lineRule="exact"/>
        <w:rPr>
          <w:rFonts w:ascii="Times New Roman" w:hAnsi="Times New Roman" w:cs="Times New Roman"/>
          <w:color w:val="000000"/>
          <w:sz w:val="24"/>
          <w:szCs w:val="24"/>
        </w:rPr>
      </w:pPr>
      <w:r w:rsidRPr="00B92992">
        <w:rPr>
          <w:rFonts w:ascii="Times New Roman" w:hAnsi="Times New Roman" w:cs="Times New Roman"/>
          <w:color w:val="000000"/>
          <w:sz w:val="24"/>
          <w:szCs w:val="24"/>
        </w:rPr>
        <w:tab/>
      </w:r>
      <w:r w:rsidR="00785A93" w:rsidRPr="00B92992">
        <w:rPr>
          <w:rFonts w:ascii="Times New Roman" w:hAnsi="Times New Roman" w:cs="Times New Roman"/>
          <w:color w:val="000000"/>
          <w:sz w:val="24"/>
          <w:szCs w:val="24"/>
        </w:rPr>
        <w:t>Purchasing</w:t>
      </w:r>
      <w:r w:rsidR="009830C0" w:rsidRPr="00B92992">
        <w:rPr>
          <w:rFonts w:ascii="Times New Roman" w:hAnsi="Times New Roman" w:cs="Times New Roman"/>
          <w:color w:val="000000"/>
          <w:sz w:val="24"/>
          <w:szCs w:val="24"/>
        </w:rPr>
        <w:t>-</w:t>
      </w:r>
      <w:r w:rsidR="00785A93" w:rsidRPr="00B92992">
        <w:rPr>
          <w:rFonts w:ascii="Times New Roman" w:hAnsi="Times New Roman" w:cs="Times New Roman"/>
          <w:color w:val="000000"/>
          <w:sz w:val="24"/>
          <w:szCs w:val="24"/>
        </w:rPr>
        <w:t>Selling Entit</w:t>
      </w:r>
      <w:r w:rsidR="006A46A1" w:rsidRPr="00B92992">
        <w:rPr>
          <w:rFonts w:ascii="Times New Roman" w:hAnsi="Times New Roman" w:cs="Times New Roman"/>
          <w:color w:val="000000"/>
          <w:sz w:val="24"/>
          <w:szCs w:val="24"/>
        </w:rPr>
        <w:t>ies</w:t>
      </w:r>
    </w:p>
    <w:p w:rsidR="00785A93" w:rsidRPr="00B92992" w:rsidRDefault="00785A93" w:rsidP="00DD25D8">
      <w:pPr>
        <w:widowControl w:val="0"/>
        <w:tabs>
          <w:tab w:val="left" w:pos="900"/>
        </w:tabs>
        <w:spacing w:line="290" w:lineRule="exact"/>
        <w:rPr>
          <w:rFonts w:ascii="Times New Roman" w:hAnsi="Times New Roman" w:cs="Times New Roman"/>
          <w:sz w:val="24"/>
          <w:szCs w:val="24"/>
        </w:rPr>
      </w:pPr>
      <w:r w:rsidRPr="00B92992">
        <w:rPr>
          <w:rFonts w:ascii="Times New Roman" w:hAnsi="Times New Roman" w:cs="Times New Roman"/>
          <w:sz w:val="24"/>
          <w:szCs w:val="24"/>
        </w:rPr>
        <w:tab/>
      </w:r>
      <w:r w:rsidR="00915C14">
        <w:rPr>
          <w:rFonts w:ascii="Times New Roman" w:hAnsi="Times New Roman" w:cs="Times New Roman"/>
          <w:sz w:val="24"/>
          <w:szCs w:val="24"/>
        </w:rPr>
        <w:t>Load Serving Entities</w:t>
      </w:r>
    </w:p>
    <w:p w:rsidR="006A46A1" w:rsidRPr="002B1D6C" w:rsidRDefault="006A46A1" w:rsidP="009830C0">
      <w:pPr>
        <w:widowControl w:val="0"/>
        <w:tabs>
          <w:tab w:val="left" w:pos="480"/>
        </w:tabs>
        <w:spacing w:line="216" w:lineRule="auto"/>
        <w:rPr>
          <w:rFonts w:ascii="Times New Roman" w:hAnsi="Times New Roman" w:cs="Times New Roman"/>
          <w:b/>
          <w:bCs/>
          <w:sz w:val="24"/>
          <w:szCs w:val="24"/>
        </w:rPr>
      </w:pPr>
    </w:p>
    <w:p w:rsidR="00785A93" w:rsidRPr="002B1D6C" w:rsidRDefault="00785A93" w:rsidP="009830C0">
      <w:pPr>
        <w:widowControl w:val="0"/>
        <w:tabs>
          <w:tab w:val="left" w:pos="480"/>
        </w:tabs>
        <w:spacing w:line="216" w:lineRule="auto"/>
        <w:rPr>
          <w:rFonts w:ascii="Times New Roman" w:hAnsi="Times New Roman" w:cs="Times New Roman"/>
          <w:b/>
          <w:bCs/>
          <w:sz w:val="24"/>
          <w:szCs w:val="24"/>
        </w:rPr>
      </w:pPr>
      <w:r w:rsidRPr="002B1D6C">
        <w:rPr>
          <w:rFonts w:ascii="Times New Roman" w:hAnsi="Times New Roman" w:cs="Times New Roman"/>
          <w:b/>
          <w:bCs/>
          <w:sz w:val="24"/>
          <w:szCs w:val="24"/>
        </w:rPr>
        <w:t xml:space="preserve">NERC BOT Approval Date: </w:t>
      </w:r>
    </w:p>
    <w:p w:rsidR="00785A93" w:rsidRPr="002B1D6C" w:rsidRDefault="00785A93" w:rsidP="00DD25D8">
      <w:pPr>
        <w:widowControl w:val="0"/>
        <w:spacing w:line="120" w:lineRule="exact"/>
        <w:rPr>
          <w:rFonts w:ascii="Times New Roman" w:hAnsi="Times New Roman" w:cs="Times New Roman"/>
          <w:sz w:val="24"/>
          <w:szCs w:val="24"/>
        </w:rPr>
      </w:pPr>
    </w:p>
    <w:p w:rsidR="00785A93" w:rsidRPr="002B1D6C" w:rsidRDefault="00785A93" w:rsidP="009830C0">
      <w:pPr>
        <w:widowControl w:val="0"/>
        <w:tabs>
          <w:tab w:val="left" w:pos="480"/>
        </w:tabs>
        <w:spacing w:line="216" w:lineRule="auto"/>
        <w:rPr>
          <w:rFonts w:ascii="Times New Roman" w:hAnsi="Times New Roman" w:cs="Times New Roman"/>
          <w:b/>
          <w:bCs/>
          <w:sz w:val="24"/>
          <w:szCs w:val="24"/>
        </w:rPr>
      </w:pPr>
      <w:r w:rsidRPr="002B1D6C">
        <w:rPr>
          <w:rFonts w:ascii="Times New Roman" w:hAnsi="Times New Roman" w:cs="Times New Roman"/>
          <w:b/>
          <w:bCs/>
          <w:sz w:val="24"/>
          <w:szCs w:val="24"/>
        </w:rPr>
        <w:t xml:space="preserve">FERC Approval Date: </w:t>
      </w:r>
    </w:p>
    <w:p w:rsidR="00785A93" w:rsidRPr="002B1D6C" w:rsidRDefault="00785A93" w:rsidP="00DD25D8">
      <w:pPr>
        <w:widowControl w:val="0"/>
        <w:spacing w:line="120" w:lineRule="exact"/>
        <w:rPr>
          <w:rFonts w:ascii="Times New Roman" w:hAnsi="Times New Roman" w:cs="Times New Roman"/>
          <w:sz w:val="24"/>
          <w:szCs w:val="24"/>
        </w:rPr>
      </w:pPr>
    </w:p>
    <w:p w:rsidR="00DD25D8" w:rsidRPr="002B1D6C" w:rsidRDefault="00785A93" w:rsidP="00DD25D8">
      <w:pPr>
        <w:widowControl w:val="0"/>
        <w:tabs>
          <w:tab w:val="left" w:pos="480"/>
        </w:tabs>
        <w:spacing w:after="120"/>
        <w:rPr>
          <w:rFonts w:ascii="Times New Roman" w:hAnsi="Times New Roman" w:cs="Times New Roman"/>
          <w:b/>
          <w:bCs/>
          <w:sz w:val="24"/>
          <w:szCs w:val="24"/>
        </w:rPr>
      </w:pPr>
      <w:r w:rsidRPr="002B1D6C">
        <w:rPr>
          <w:rFonts w:ascii="Times New Roman" w:hAnsi="Times New Roman" w:cs="Times New Roman"/>
          <w:b/>
          <w:bCs/>
          <w:sz w:val="24"/>
          <w:szCs w:val="24"/>
        </w:rPr>
        <w:t xml:space="preserve">Reliability Standard Enforcement Date in the United States: </w:t>
      </w:r>
    </w:p>
    <w:p w:rsidR="00785A93" w:rsidRPr="00B92992" w:rsidRDefault="00785A93" w:rsidP="00DD25D8">
      <w:pPr>
        <w:widowControl w:val="0"/>
        <w:rPr>
          <w:rFonts w:ascii="Times New Roman" w:hAnsi="Times New Roman" w:cs="Times New Roman"/>
          <w:sz w:val="24"/>
          <w:szCs w:val="24"/>
        </w:rPr>
      </w:pPr>
    </w:p>
    <w:p w:rsidR="00785A93" w:rsidRPr="00B92992" w:rsidRDefault="00785A93">
      <w:pPr>
        <w:widowControl w:val="0"/>
        <w:spacing w:line="240" w:lineRule="exact"/>
        <w:rPr>
          <w:rFonts w:ascii="Times New Roman" w:hAnsi="Times New Roman" w:cs="Times New Roman"/>
          <w:sz w:val="24"/>
          <w:szCs w:val="24"/>
        </w:rPr>
      </w:pPr>
    </w:p>
    <w:p w:rsidR="00D10463" w:rsidRPr="008B3775" w:rsidRDefault="00D10463">
      <w:pPr>
        <w:widowControl w:val="0"/>
        <w:spacing w:line="294" w:lineRule="exact"/>
        <w:rPr>
          <w:rFonts w:ascii="Times New Roman" w:hAnsi="Times New Roman" w:cs="Times New Roman"/>
          <w:b/>
          <w:bCs/>
          <w:color w:val="003366"/>
          <w:sz w:val="28"/>
          <w:szCs w:val="28"/>
        </w:rPr>
      </w:pPr>
      <w:r w:rsidRPr="008B3775">
        <w:rPr>
          <w:rFonts w:ascii="Times New Roman" w:hAnsi="Times New Roman" w:cs="Times New Roman"/>
          <w:b/>
          <w:bCs/>
          <w:color w:val="003366"/>
          <w:sz w:val="28"/>
          <w:szCs w:val="28"/>
        </w:rPr>
        <w:t>Requirements:</w:t>
      </w:r>
    </w:p>
    <w:p w:rsidR="00D10463" w:rsidRPr="00B92992" w:rsidRDefault="00D10463" w:rsidP="00DD25D8">
      <w:pPr>
        <w:widowControl w:val="0"/>
        <w:rPr>
          <w:rFonts w:ascii="Times New Roman" w:hAnsi="Times New Roman" w:cs="Times New Roman"/>
          <w:b/>
          <w:bCs/>
          <w:color w:val="003366"/>
          <w:sz w:val="24"/>
          <w:szCs w:val="24"/>
        </w:rPr>
      </w:pPr>
    </w:p>
    <w:p w:rsidR="00D17ECB"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Each Transmission Operator, individually and jointly with other Transmission Operators, shall ensure that formal policies and procedures are developed, maintained, and implemented for monitoring and controlling voltage levels and Mvar flows within their individual areas and with the areas of neighboring Transmission Operators</w:t>
      </w:r>
      <w:r w:rsidR="00D17ECB" w:rsidRPr="00B92992">
        <w:rPr>
          <w:sz w:val="24"/>
          <w:szCs w:val="24"/>
        </w:rPr>
        <w:t>.</w:t>
      </w:r>
    </w:p>
    <w:p w:rsidR="008C5487" w:rsidRPr="00B92992" w:rsidRDefault="008C5487" w:rsidP="008C5487">
      <w:pPr>
        <w:pStyle w:val="Requirement"/>
        <w:numPr>
          <w:ilvl w:val="0"/>
          <w:numId w:val="0"/>
        </w:numPr>
        <w:ind w:left="720"/>
        <w:rPr>
          <w:sz w:val="24"/>
          <w:szCs w:val="24"/>
        </w:rPr>
      </w:pPr>
    </w:p>
    <w:p w:rsidR="00D17ECB" w:rsidRPr="008C5487" w:rsidRDefault="008C5487" w:rsidP="008C5487">
      <w:pPr>
        <w:widowControl w:val="0"/>
        <w:tabs>
          <w:tab w:val="left" w:pos="720"/>
        </w:tabs>
        <w:spacing w:line="294" w:lineRule="exact"/>
        <w:ind w:left="2"/>
        <w:rPr>
          <w:rFonts w:ascii="Times New Roman" w:hAnsi="Times New Roman" w:cs="Times New Roman"/>
          <w:i/>
          <w:sz w:val="24"/>
          <w:szCs w:val="24"/>
        </w:rPr>
      </w:pPr>
      <w:r>
        <w:rPr>
          <w:rFonts w:ascii="Times New Roman" w:hAnsi="Times New Roman" w:cs="Times New Roman"/>
          <w:b/>
          <w:bCs/>
          <w:color w:val="264D74"/>
          <w:sz w:val="24"/>
          <w:szCs w:val="24"/>
        </w:rPr>
        <w:tab/>
      </w:r>
      <w:r w:rsidR="00A63867" w:rsidRPr="009248A4">
        <w:rPr>
          <w:rFonts w:ascii="Times New Roman" w:hAnsi="Times New Roman" w:cs="Times New Roman"/>
          <w:b/>
          <w:bCs/>
          <w:sz w:val="24"/>
          <w:szCs w:val="24"/>
        </w:rPr>
        <w:t>Describe, in narrative form, how you meet compliance with this requirement:</w:t>
      </w:r>
      <w:r w:rsidR="00A63867">
        <w:rPr>
          <w:rFonts w:ascii="Times New Roman" w:hAnsi="Times New Roman" w:cs="Times New Roman"/>
          <w:b/>
          <w:bCs/>
          <w:color w:val="264D74"/>
          <w:sz w:val="24"/>
          <w:szCs w:val="24"/>
        </w:rPr>
        <w:t xml:space="preserve"> </w:t>
      </w:r>
      <w:r>
        <w:rPr>
          <w:rFonts w:ascii="Times New Roman" w:hAnsi="Times New Roman" w:cs="Times New Roman"/>
          <w:b/>
          <w:bCs/>
          <w:sz w:val="24"/>
          <w:szCs w:val="24"/>
        </w:rPr>
        <w:t>(</w:t>
      </w:r>
      <w:r>
        <w:rPr>
          <w:rFonts w:ascii="Times New Roman" w:hAnsi="Times New Roman" w:cs="Times New Roman"/>
          <w:b/>
          <w:bCs/>
          <w:i/>
          <w:sz w:val="24"/>
          <w:szCs w:val="24"/>
        </w:rPr>
        <w:t xml:space="preserve">Registered Entity      </w:t>
      </w:r>
      <w:r>
        <w:rPr>
          <w:rFonts w:ascii="Times New Roman" w:hAnsi="Times New Roman" w:cs="Times New Roman"/>
          <w:b/>
          <w:bCs/>
          <w:i/>
          <w:sz w:val="24"/>
          <w:szCs w:val="24"/>
        </w:rPr>
        <w:tab/>
        <w:t>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0463" w:rsidRPr="00B92992" w:rsidRDefault="00D10463" w:rsidP="00D17ECB">
      <w:pPr>
        <w:pStyle w:val="Requirement"/>
        <w:numPr>
          <w:ilvl w:val="0"/>
          <w:numId w:val="0"/>
        </w:numPr>
        <w:ind w:left="1296"/>
        <w:rPr>
          <w:sz w:val="24"/>
          <w:szCs w:val="24"/>
        </w:rPr>
      </w:pPr>
    </w:p>
    <w:p w:rsidR="00D13309" w:rsidRPr="008B3775" w:rsidRDefault="00D13309" w:rsidP="007A2E9E">
      <w:pPr>
        <w:pStyle w:val="Heading1"/>
        <w:rPr>
          <w:sz w:val="32"/>
          <w:szCs w:val="32"/>
        </w:rPr>
      </w:pPr>
      <w:r w:rsidRPr="008B3775">
        <w:rPr>
          <w:sz w:val="32"/>
          <w:szCs w:val="32"/>
        </w:rPr>
        <w:t>R1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D62E4">
      <w:pPr>
        <w:widowControl w:val="0"/>
        <w:tabs>
          <w:tab w:val="left" w:pos="900"/>
          <w:tab w:val="left" w:pos="6360"/>
        </w:tabs>
        <w:spacing w:line="294" w:lineRule="exact"/>
        <w:rPr>
          <w:rFonts w:ascii="Times New Roman" w:hAnsi="Times New Roman" w:cs="Times New Roman"/>
          <w:b/>
          <w:i/>
          <w:iCs/>
          <w:color w:val="C00000"/>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Assessment Approach Specific to VAR</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R1.</w:t>
      </w:r>
    </w:p>
    <w:p w:rsidR="00ED62E4" w:rsidRPr="00B92992" w:rsidRDefault="00ED62E4" w:rsidP="00ED62E4">
      <w:pPr>
        <w:widowControl w:val="0"/>
        <w:rPr>
          <w:rFonts w:ascii="Times New Roman" w:hAnsi="Times New Roman" w:cs="Times New Roman"/>
          <w:sz w:val="24"/>
          <w:szCs w:val="24"/>
        </w:rPr>
      </w:pPr>
    </w:p>
    <w:p w:rsidR="00ED62E4" w:rsidRPr="00ED62E4"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entity has developed formal policies and procedures for monitoring and</w:t>
      </w:r>
      <w:r w:rsidRPr="00ED62E4">
        <w:rPr>
          <w:rFonts w:ascii="Times New Roman" w:hAnsi="Times New Roman" w:cs="Times New Roman"/>
          <w:color w:val="365F91"/>
          <w:sz w:val="24"/>
          <w:szCs w:val="24"/>
        </w:rPr>
        <w:t xml:space="preserve"> controlling voltage levels and MVAR flows:</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u w:val="single"/>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Within its individual areas</w:t>
      </w:r>
    </w:p>
    <w:p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u w:val="single"/>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In conjunction with the areas of neighboring Transmission Operators</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Evaluate the evidence to verify if the above formal policies and procedures are:</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Maintained</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Implemented</w:t>
      </w:r>
    </w:p>
    <w:p w:rsidR="00ED62E4" w:rsidRPr="00A9655F"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p w:rsidR="006A46A1" w:rsidRDefault="006A46A1" w:rsidP="006A46A1">
      <w:pPr>
        <w:pStyle w:val="Requirement"/>
        <w:numPr>
          <w:ilvl w:val="0"/>
          <w:numId w:val="0"/>
        </w:numPr>
        <w:ind w:left="720"/>
        <w:rPr>
          <w:sz w:val="24"/>
          <w:szCs w:val="24"/>
        </w:rPr>
      </w:pPr>
    </w:p>
    <w:p w:rsidR="007A2E9E" w:rsidRPr="00B92992" w:rsidRDefault="007A2E9E" w:rsidP="006A46A1">
      <w:pPr>
        <w:pStyle w:val="Requirement"/>
        <w:numPr>
          <w:ilvl w:val="0"/>
          <w:numId w:val="0"/>
        </w:numPr>
        <w:ind w:left="720"/>
        <w:rPr>
          <w:sz w:val="24"/>
          <w:szCs w:val="24"/>
        </w:rPr>
      </w:pPr>
    </w:p>
    <w:p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 xml:space="preserve">Each Transmission Operator shall acquire sufficient reactive resources </w:t>
      </w:r>
      <w:r w:rsidR="00915C14">
        <w:rPr>
          <w:sz w:val="24"/>
          <w:szCs w:val="24"/>
        </w:rPr>
        <w:t>-</w:t>
      </w:r>
      <w:r w:rsidR="002A7377">
        <w:rPr>
          <w:sz w:val="24"/>
          <w:szCs w:val="24"/>
        </w:rPr>
        <w:t xml:space="preserve"> which may include, but is not limited to, reactive generation scheduling; transmission line and reactive resource switching; and controllable load </w:t>
      </w:r>
      <w:r w:rsidRPr="00B92992">
        <w:rPr>
          <w:sz w:val="24"/>
          <w:szCs w:val="24"/>
        </w:rPr>
        <w:t>within its area to protect the voltage levels under normal and Contingency conditions.  This includes the Transmission Operator’s share of the reactive requirements of interconnecting transmission circuits.</w:t>
      </w:r>
    </w:p>
    <w:p w:rsidR="006A46A1" w:rsidRPr="00B92992" w:rsidRDefault="006A46A1" w:rsidP="00DD25D8">
      <w:pPr>
        <w:widowControl w:val="0"/>
        <w:tabs>
          <w:tab w:val="left" w:pos="720"/>
        </w:tabs>
        <w:spacing w:line="360" w:lineRule="exact"/>
        <w:ind w:left="720"/>
        <w:rPr>
          <w:rFonts w:ascii="Times New Roman" w:hAnsi="Times New Roman" w:cs="Times New Roman"/>
          <w:b/>
          <w:bCs/>
          <w:color w:val="264D74"/>
          <w:sz w:val="24"/>
          <w:szCs w:val="24"/>
        </w:rPr>
      </w:pPr>
    </w:p>
    <w:p w:rsidR="00A63867" w:rsidRDefault="00A63867" w:rsidP="00A63867">
      <w:pPr>
        <w:widowControl w:val="0"/>
        <w:tabs>
          <w:tab w:val="left" w:pos="720"/>
        </w:tabs>
        <w:spacing w:line="294" w:lineRule="exact"/>
        <w:ind w:left="720"/>
        <w:rPr>
          <w:rFonts w:ascii="Times New Roman" w:hAnsi="Times New Roman" w:cs="Times New Roman"/>
          <w:b/>
          <w:bCs/>
          <w:i/>
          <w:iCs/>
          <w:color w:val="000000"/>
          <w:sz w:val="24"/>
          <w:szCs w:val="24"/>
        </w:rPr>
      </w:pPr>
      <w:r w:rsidRPr="009248A4">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A46A1" w:rsidRDefault="006A46A1" w:rsidP="00D17ECB">
      <w:pPr>
        <w:pStyle w:val="Requirement"/>
        <w:numPr>
          <w:ilvl w:val="0"/>
          <w:numId w:val="0"/>
        </w:numPr>
        <w:ind w:left="2088" w:hanging="792"/>
        <w:rPr>
          <w:sz w:val="24"/>
          <w:szCs w:val="24"/>
        </w:rPr>
      </w:pPr>
    </w:p>
    <w:p w:rsidR="00D13309" w:rsidRPr="008B3775" w:rsidRDefault="00D13309" w:rsidP="007A2E9E">
      <w:pPr>
        <w:pStyle w:val="Heading1"/>
        <w:rPr>
          <w:sz w:val="32"/>
          <w:szCs w:val="32"/>
        </w:rPr>
      </w:pPr>
      <w:r w:rsidRPr="008B3775">
        <w:rPr>
          <w:sz w:val="32"/>
          <w:szCs w:val="32"/>
        </w:rPr>
        <w:t>R2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D62E4">
      <w:pPr>
        <w:widowControl w:val="0"/>
        <w:tabs>
          <w:tab w:val="left" w:pos="900"/>
          <w:tab w:val="left" w:pos="6360"/>
        </w:tabs>
        <w:spacing w:line="294" w:lineRule="exact"/>
        <w:rPr>
          <w:rFonts w:ascii="Times New Roman" w:hAnsi="Times New Roman" w:cs="Times New Roman"/>
          <w:b/>
          <w:i/>
          <w:iCs/>
          <w:color w:val="C00000"/>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D62E4" w:rsidRPr="00B92992" w:rsidRDefault="00ED62E4" w:rsidP="00ED62E4">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D62E4" w:rsidRPr="00B92992" w:rsidRDefault="00ED62E4" w:rsidP="00ED62E4">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Assessment Approach Specific to VAR</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R2.</w:t>
      </w:r>
    </w:p>
    <w:p w:rsidR="00ED62E4" w:rsidRPr="00B92992"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D62E4" w:rsidRPr="008729F2"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AE4A31">
        <w:rPr>
          <w:rFonts w:ascii="Times New Roman" w:hAnsi="Times New Roman" w:cs="Times New Roman"/>
          <w:color w:val="365F91"/>
          <w:sz w:val="24"/>
          <w:szCs w:val="24"/>
        </w:rPr>
        <w:tab/>
      </w:r>
      <w:r w:rsidRPr="00AE4A31">
        <w:rPr>
          <w:rFonts w:ascii="Times New Roman" w:hAnsi="Times New Roman" w:cs="Times New Roman"/>
          <w:b/>
          <w:bCs/>
          <w:color w:val="365F91"/>
          <w:sz w:val="24"/>
          <w:szCs w:val="24"/>
        </w:rPr>
        <w:t>___</w:t>
      </w:r>
      <w:r w:rsidRPr="00AE4A31">
        <w:rPr>
          <w:rFonts w:ascii="Times New Roman" w:hAnsi="Times New Roman" w:cs="Times New Roman"/>
          <w:b/>
          <w:bCs/>
          <w:color w:val="365F91"/>
          <w:sz w:val="24"/>
          <w:szCs w:val="24"/>
        </w:rPr>
        <w:tab/>
      </w:r>
      <w:r w:rsidRPr="00AE4A31">
        <w:rPr>
          <w:rFonts w:ascii="Times New Roman" w:hAnsi="Times New Roman" w:cs="Times New Roman"/>
          <w:color w:val="365F91"/>
          <w:sz w:val="24"/>
          <w:szCs w:val="24"/>
        </w:rPr>
        <w:t>Review the evidence to verify the methodology used by the entity to determine what level of</w:t>
      </w:r>
      <w:r w:rsidRPr="008729F2">
        <w:rPr>
          <w:rFonts w:ascii="Times New Roman" w:hAnsi="Times New Roman" w:cs="Times New Roman"/>
          <w:color w:val="365F91"/>
          <w:sz w:val="24"/>
          <w:szCs w:val="24"/>
        </w:rPr>
        <w:t xml:space="preserve"> reactive resources are sufficient to protect voltage levels under normal and Contingency conditions.</w:t>
      </w:r>
    </w:p>
    <w:p w:rsidR="00ED62E4" w:rsidRPr="008729F2"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8729F2"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w:t>
      </w:r>
      <w:r w:rsidRPr="0096189A">
        <w:rPr>
          <w:rFonts w:ascii="Times New Roman" w:hAnsi="Times New Roman" w:cs="Times New Roman"/>
          <w:b/>
          <w:bCs/>
          <w:color w:val="365F91"/>
          <w:sz w:val="24"/>
          <w:szCs w:val="24"/>
          <w:u w:val="single"/>
        </w:rPr>
        <w:t>__</w:t>
      </w:r>
      <w:r w:rsidRPr="0096189A">
        <w:rPr>
          <w:rFonts w:ascii="Times New Roman" w:hAnsi="Times New Roman" w:cs="Times New Roman"/>
          <w:b/>
          <w:bCs/>
          <w:color w:val="365F91"/>
          <w:sz w:val="24"/>
          <w:szCs w:val="24"/>
          <w:u w:val="single"/>
        </w:rPr>
        <w:tab/>
      </w:r>
      <w:r w:rsidRPr="008729F2">
        <w:rPr>
          <w:rFonts w:ascii="Times New Roman" w:hAnsi="Times New Roman" w:cs="Times New Roman"/>
          <w:color w:val="365F91"/>
          <w:sz w:val="24"/>
          <w:szCs w:val="24"/>
        </w:rPr>
        <w:t>Verify that the entity followed its methodology and acquired the needed resources.</w:t>
      </w:r>
    </w:p>
    <w:p w:rsidR="00ED62E4" w:rsidRPr="008729F2"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Verify that this included the entity’s share of reactive requirements of interconnecting</w:t>
      </w:r>
      <w:r w:rsidRPr="00ED62E4">
        <w:rPr>
          <w:rFonts w:ascii="Times New Roman" w:hAnsi="Times New Roman" w:cs="Times New Roman"/>
          <w:color w:val="365F91"/>
          <w:sz w:val="24"/>
          <w:szCs w:val="24"/>
        </w:rPr>
        <w:t xml:space="preserve"> transmission circuits.</w:t>
      </w:r>
    </w:p>
    <w:p w:rsidR="00ED62E4" w:rsidRPr="00B92992"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p w:rsidR="00ED62E4" w:rsidRDefault="00ED62E4" w:rsidP="00D17ECB">
      <w:pPr>
        <w:pStyle w:val="Requirement"/>
        <w:numPr>
          <w:ilvl w:val="0"/>
          <w:numId w:val="0"/>
        </w:numPr>
        <w:ind w:left="2088" w:hanging="792"/>
        <w:rPr>
          <w:sz w:val="24"/>
          <w:szCs w:val="24"/>
        </w:rPr>
      </w:pPr>
    </w:p>
    <w:p w:rsidR="007A2E9E" w:rsidRPr="00B92992" w:rsidRDefault="007A2E9E" w:rsidP="00D17ECB">
      <w:pPr>
        <w:pStyle w:val="Requirement"/>
        <w:numPr>
          <w:ilvl w:val="0"/>
          <w:numId w:val="0"/>
        </w:numPr>
        <w:ind w:left="2088" w:hanging="792"/>
        <w:rPr>
          <w:sz w:val="24"/>
          <w:szCs w:val="24"/>
        </w:rPr>
      </w:pPr>
    </w:p>
    <w:p w:rsidR="008B3DA5" w:rsidRDefault="009830C0" w:rsidP="008B3DA5">
      <w:pPr>
        <w:ind w:left="720" w:hanging="720"/>
        <w:rPr>
          <w:rFonts w:ascii="Times New Roman" w:hAnsi="Times New Roman" w:cs="Times New Roman"/>
          <w:sz w:val="24"/>
          <w:szCs w:val="24"/>
        </w:rPr>
      </w:pPr>
      <w:r w:rsidRPr="00B92992">
        <w:rPr>
          <w:rFonts w:ascii="Times New Roman" w:hAnsi="Times New Roman" w:cs="Times New Roman"/>
          <w:b/>
          <w:sz w:val="24"/>
          <w:szCs w:val="24"/>
        </w:rPr>
        <w:t>R3.</w:t>
      </w:r>
      <w:r w:rsidRPr="00B92992">
        <w:rPr>
          <w:rFonts w:ascii="Times New Roman" w:hAnsi="Times New Roman" w:cs="Times New Roman"/>
          <w:sz w:val="24"/>
          <w:szCs w:val="24"/>
        </w:rPr>
        <w:t xml:space="preserve"> </w:t>
      </w:r>
      <w:r w:rsidR="008B3DA5">
        <w:rPr>
          <w:rFonts w:ascii="Times New Roman" w:hAnsi="Times New Roman" w:cs="Times New Roman"/>
          <w:sz w:val="24"/>
          <w:szCs w:val="24"/>
        </w:rPr>
        <w:tab/>
      </w:r>
      <w:r w:rsidRPr="00B92992">
        <w:rPr>
          <w:rFonts w:ascii="Times New Roman" w:hAnsi="Times New Roman" w:cs="Times New Roman"/>
          <w:sz w:val="24"/>
          <w:szCs w:val="24"/>
        </w:rPr>
        <w:t>The Transmission Operator shall specify</w:t>
      </w:r>
      <w:r w:rsidR="0096189A">
        <w:rPr>
          <w:rFonts w:ascii="Times New Roman" w:hAnsi="Times New Roman" w:cs="Times New Roman"/>
          <w:sz w:val="24"/>
          <w:szCs w:val="24"/>
        </w:rPr>
        <w:t xml:space="preserve"> criteria </w:t>
      </w:r>
      <w:r w:rsidRPr="00B92992">
        <w:rPr>
          <w:rFonts w:ascii="Times New Roman" w:hAnsi="Times New Roman" w:cs="Times New Roman"/>
          <w:sz w:val="24"/>
          <w:szCs w:val="24"/>
        </w:rPr>
        <w:t xml:space="preserve">that exempts generators from compliance with the </w:t>
      </w:r>
      <w:r w:rsidR="008B3DA5">
        <w:rPr>
          <w:rFonts w:ascii="Times New Roman" w:hAnsi="Times New Roman" w:cs="Times New Roman"/>
          <w:sz w:val="24"/>
          <w:szCs w:val="24"/>
        </w:rPr>
        <w:t>r</w:t>
      </w:r>
      <w:r w:rsidRPr="00B92992">
        <w:rPr>
          <w:rFonts w:ascii="Times New Roman" w:hAnsi="Times New Roman" w:cs="Times New Roman"/>
          <w:sz w:val="24"/>
          <w:szCs w:val="24"/>
        </w:rPr>
        <w:t>equirements defined in Requirement 4, and Requirement 6.1.</w:t>
      </w:r>
    </w:p>
    <w:p w:rsidR="008B3DA5" w:rsidRDefault="008B3DA5" w:rsidP="008B3DA5">
      <w:pPr>
        <w:ind w:left="720" w:hanging="720"/>
        <w:rPr>
          <w:rFonts w:ascii="Times New Roman" w:hAnsi="Times New Roman" w:cs="Times New Roman"/>
          <w:b/>
          <w:sz w:val="24"/>
          <w:szCs w:val="24"/>
        </w:rPr>
      </w:pPr>
      <w:r>
        <w:rPr>
          <w:rFonts w:ascii="Times New Roman" w:hAnsi="Times New Roman" w:cs="Times New Roman"/>
          <w:b/>
          <w:sz w:val="24"/>
          <w:szCs w:val="24"/>
        </w:rPr>
        <w:tab/>
      </w:r>
    </w:p>
    <w:p w:rsidR="008B3DA5"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tab/>
      </w:r>
      <w:r w:rsidR="009830C0" w:rsidRPr="00B92992">
        <w:rPr>
          <w:rFonts w:ascii="Times New Roman" w:hAnsi="Times New Roman" w:cs="Times New Roman"/>
          <w:b/>
          <w:bCs/>
          <w:sz w:val="24"/>
          <w:szCs w:val="24"/>
        </w:rPr>
        <w:t xml:space="preserve">R3.1. </w:t>
      </w:r>
      <w:r w:rsidR="009830C0" w:rsidRPr="00B92992">
        <w:rPr>
          <w:rFonts w:ascii="Times New Roman" w:hAnsi="Times New Roman" w:cs="Times New Roman"/>
          <w:sz w:val="24"/>
          <w:szCs w:val="24"/>
        </w:rPr>
        <w:t>Each Transmission Operator shall maintain a list of generators in its area that are exempt from following a voltage or Reactive Power schedule.</w:t>
      </w:r>
    </w:p>
    <w:p w:rsidR="008B3DA5" w:rsidRDefault="008B3DA5" w:rsidP="008B3DA5">
      <w:pPr>
        <w:ind w:left="720" w:hanging="720"/>
        <w:rPr>
          <w:rFonts w:ascii="Times New Roman" w:hAnsi="Times New Roman" w:cs="Times New Roman"/>
          <w:b/>
          <w:bCs/>
          <w:sz w:val="24"/>
          <w:szCs w:val="24"/>
        </w:rPr>
      </w:pPr>
    </w:p>
    <w:p w:rsidR="009830C0" w:rsidRPr="00B92992"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tab/>
      </w:r>
      <w:r w:rsidR="009830C0" w:rsidRPr="00B92992">
        <w:rPr>
          <w:rFonts w:ascii="Times New Roman" w:hAnsi="Times New Roman" w:cs="Times New Roman"/>
          <w:b/>
          <w:bCs/>
          <w:sz w:val="24"/>
          <w:szCs w:val="24"/>
        </w:rPr>
        <w:t xml:space="preserve">R3.2. </w:t>
      </w:r>
      <w:r w:rsidR="009830C0" w:rsidRPr="00B92992">
        <w:rPr>
          <w:rFonts w:ascii="Times New Roman" w:hAnsi="Times New Roman" w:cs="Times New Roman"/>
          <w:sz w:val="24"/>
          <w:szCs w:val="24"/>
        </w:rPr>
        <w:t>For each generator that is on this exemption list, the Transmission Operator shall notify the associated Generator Owner.</w:t>
      </w:r>
    </w:p>
    <w:p w:rsidR="009830C0" w:rsidRPr="00B92992" w:rsidRDefault="009830C0" w:rsidP="00DD25D8">
      <w:pPr>
        <w:spacing w:line="360" w:lineRule="exact"/>
        <w:rPr>
          <w:rFonts w:ascii="Times New Roman" w:hAnsi="Times New Roman" w:cs="Times New Roman"/>
          <w:sz w:val="24"/>
          <w:szCs w:val="24"/>
        </w:rPr>
      </w:pPr>
    </w:p>
    <w:p w:rsidR="009830C0" w:rsidRPr="00B92992" w:rsidRDefault="008C5487" w:rsidP="008C5487">
      <w:pPr>
        <w:pStyle w:val="Requirement"/>
        <w:numPr>
          <w:ilvl w:val="0"/>
          <w:numId w:val="0"/>
        </w:numPr>
        <w:ind w:left="936"/>
        <w:rPr>
          <w:sz w:val="24"/>
          <w:szCs w:val="24"/>
        </w:rPr>
      </w:pPr>
      <w:r w:rsidRPr="008729F2">
        <w:rPr>
          <w:b/>
          <w:sz w:val="24"/>
        </w:rPr>
        <w:t>Describe, in narrative form, how you meet compliance with this requirement:</w:t>
      </w:r>
      <w:r>
        <w:rPr>
          <w:b/>
          <w:i/>
          <w:sz w:val="24"/>
        </w:rPr>
        <w:t xml:space="preserve"> </w:t>
      </w:r>
      <w:r>
        <w:rPr>
          <w:b/>
          <w:i/>
          <w:iCs/>
          <w:color w:val="000000"/>
          <w:sz w:val="24"/>
        </w:rPr>
        <w:t>(Registered Entity Response Required)</w:t>
      </w:r>
    </w:p>
    <w:p w:rsidR="009830C0" w:rsidRPr="00B92992" w:rsidRDefault="009830C0" w:rsidP="009830C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9830C0" w:rsidRPr="00B92992" w:rsidRDefault="009830C0" w:rsidP="009830C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830C0" w:rsidRPr="00B92992" w:rsidRDefault="009830C0" w:rsidP="009830C0">
      <w:pPr>
        <w:rPr>
          <w:rFonts w:ascii="Times New Roman" w:hAnsi="Times New Roman" w:cs="Times New Roman"/>
          <w:sz w:val="24"/>
          <w:szCs w:val="24"/>
        </w:rPr>
      </w:pPr>
    </w:p>
    <w:p w:rsidR="00D13309" w:rsidRPr="008B3775" w:rsidRDefault="00D13309" w:rsidP="007A2E9E">
      <w:pPr>
        <w:pStyle w:val="Heading1"/>
        <w:rPr>
          <w:sz w:val="32"/>
          <w:szCs w:val="32"/>
        </w:rPr>
      </w:pPr>
      <w:r w:rsidRPr="008B3775">
        <w:rPr>
          <w:sz w:val="32"/>
          <w:szCs w:val="32"/>
        </w:rPr>
        <w:t>R3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R3.</w:t>
      </w:r>
    </w:p>
    <w:p w:rsidR="00E54B6F" w:rsidRPr="00B92992" w:rsidRDefault="00E54B6F" w:rsidP="00E54B6F">
      <w:pPr>
        <w:widowControl w:val="0"/>
        <w:tabs>
          <w:tab w:val="left" w:pos="1080"/>
          <w:tab w:val="left" w:pos="1620"/>
          <w:tab w:val="left" w:pos="2160"/>
          <w:tab w:val="left" w:pos="2880"/>
        </w:tabs>
        <w:rPr>
          <w:rFonts w:ascii="Times New Roman" w:hAnsi="Times New Roman" w:cs="Times New Roman"/>
          <w:sz w:val="24"/>
          <w:szCs w:val="24"/>
        </w:rPr>
      </w:pPr>
    </w:p>
    <w:p w:rsidR="00E54B6F" w:rsidRPr="00E54B6F" w:rsidRDefault="00E54B6F" w:rsidP="00E54B6F">
      <w:pPr>
        <w:ind w:left="360"/>
        <w:rPr>
          <w:rFonts w:ascii="Times New Roman" w:hAnsi="Times New Roman" w:cs="Times New Roman"/>
          <w:color w:val="365F91"/>
          <w:sz w:val="24"/>
          <w:szCs w:val="24"/>
        </w:rPr>
      </w:pPr>
      <w:r w:rsidRPr="00B92992">
        <w:rPr>
          <w:rFonts w:ascii="Times New Roman" w:hAnsi="Times New Roman" w:cs="Times New Roman"/>
          <w:sz w:val="24"/>
          <w:szCs w:val="24"/>
        </w:rPr>
        <w:tab/>
      </w:r>
      <w:r w:rsidRPr="00E54B6F">
        <w:rPr>
          <w:rFonts w:ascii="Times New Roman" w:hAnsi="Times New Roman" w:cs="Times New Roman"/>
          <w:color w:val="365F91"/>
          <w:sz w:val="24"/>
          <w:szCs w:val="24"/>
        </w:rPr>
        <w:t xml:space="preserve">         </w:t>
      </w: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t xml:space="preserve">  </w:t>
      </w:r>
      <w:r w:rsidRPr="00E54B6F">
        <w:rPr>
          <w:rFonts w:ascii="Times New Roman" w:hAnsi="Times New Roman" w:cs="Times New Roman"/>
          <w:color w:val="365F91"/>
          <w:sz w:val="24"/>
          <w:szCs w:val="24"/>
        </w:rPr>
        <w:t xml:space="preserve">Review any criteria the Transmission Operator has specified that exempts generators from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needing to comply with Requirement 4 and Requirement R6.1.</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ind w:left="1260" w:hanging="90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 xml:space="preserve"> </w:t>
      </w:r>
      <w:r w:rsidRPr="00E54B6F">
        <w:rPr>
          <w:rFonts w:ascii="Times New Roman" w:hAnsi="Times New Roman" w:cs="Times New Roman"/>
          <w:color w:val="365F91"/>
          <w:sz w:val="24"/>
          <w:szCs w:val="24"/>
        </w:rPr>
        <w:t xml:space="preserve">  </w:t>
      </w: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t xml:space="preserve">  </w:t>
      </w:r>
      <w:r w:rsidRPr="00E54B6F">
        <w:rPr>
          <w:rFonts w:ascii="Times New Roman" w:hAnsi="Times New Roman" w:cs="Times New Roman"/>
          <w:color w:val="365F91"/>
          <w:sz w:val="24"/>
          <w:szCs w:val="24"/>
        </w:rPr>
        <w:t>Determine if the entity maintains a list of generators in its area that are exempt from following a voltage or Reactive Power schedule.</w:t>
      </w:r>
    </w:p>
    <w:p w:rsidR="00E54B6F" w:rsidRPr="00E54B6F" w:rsidRDefault="00E54B6F" w:rsidP="00E54B6F">
      <w:pPr>
        <w:ind w:left="1260" w:hanging="900"/>
        <w:rPr>
          <w:rFonts w:ascii="Times New Roman" w:hAnsi="Times New Roman" w:cs="Times New Roman"/>
          <w:b/>
          <w:color w:val="365F91"/>
          <w:sz w:val="24"/>
          <w:szCs w:val="24"/>
        </w:rPr>
      </w:pPr>
    </w:p>
    <w:p w:rsidR="00E54B6F" w:rsidRPr="00E54B6F" w:rsidRDefault="00E54B6F" w:rsidP="00E54B6F">
      <w:pPr>
        <w:ind w:left="1260" w:hanging="450"/>
        <w:rPr>
          <w:rFonts w:ascii="Times New Roman" w:hAnsi="Times New Roman" w:cs="Times New Roman"/>
          <w:color w:val="365F91"/>
          <w:sz w:val="24"/>
          <w:szCs w:val="24"/>
        </w:rPr>
      </w:pP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r>
      <w:r w:rsidRPr="00E54B6F">
        <w:rPr>
          <w:rFonts w:ascii="Times New Roman" w:hAnsi="Times New Roman" w:cs="Times New Roman"/>
          <w:bCs/>
          <w:color w:val="365F91"/>
          <w:sz w:val="24"/>
          <w:szCs w:val="24"/>
        </w:rPr>
        <w:t>D</w:t>
      </w:r>
      <w:r w:rsidRPr="00E54B6F">
        <w:rPr>
          <w:rFonts w:ascii="Times New Roman" w:hAnsi="Times New Roman" w:cs="Times New Roman"/>
          <w:color w:val="365F91"/>
          <w:sz w:val="24"/>
          <w:szCs w:val="24"/>
        </w:rPr>
        <w:t xml:space="preserve">etermine if the entity has notified all the Generator Owners associated with the  </w:t>
      </w:r>
    </w:p>
    <w:p w:rsidR="00E54B6F" w:rsidRPr="00E54B6F" w:rsidRDefault="00E54B6F" w:rsidP="00E54B6F">
      <w:pPr>
        <w:ind w:left="360"/>
        <w:rPr>
          <w:rFonts w:ascii="Times New Roman" w:hAnsi="Times New Roman" w:cs="Times New Roman"/>
          <w:color w:val="365F91"/>
          <w:sz w:val="24"/>
          <w:szCs w:val="24"/>
        </w:rPr>
      </w:pPr>
      <w:r w:rsidRPr="00A9655F">
        <w:rPr>
          <w:rFonts w:ascii="Times New Roman" w:hAnsi="Times New Roman" w:cs="Times New Roman"/>
          <w:b/>
          <w:bCs/>
          <w:color w:val="264D74"/>
          <w:sz w:val="24"/>
          <w:szCs w:val="24"/>
        </w:rPr>
        <w:t xml:space="preserve">                 </w:t>
      </w:r>
      <w:r w:rsidRPr="00E54B6F">
        <w:rPr>
          <w:rFonts w:ascii="Times New Roman" w:hAnsi="Times New Roman" w:cs="Times New Roman"/>
          <w:color w:val="365F91"/>
          <w:sz w:val="24"/>
          <w:szCs w:val="24"/>
        </w:rPr>
        <w:t>generators on the above list.</w:t>
      </w:r>
    </w:p>
    <w:p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9830C0">
      <w:pPr>
        <w:rPr>
          <w:rFonts w:ascii="Times New Roman" w:hAnsi="Times New Roman" w:cs="Times New Roman"/>
          <w:sz w:val="24"/>
          <w:szCs w:val="24"/>
        </w:rPr>
      </w:pPr>
    </w:p>
    <w:p w:rsidR="00C5395B" w:rsidRPr="00B92992" w:rsidRDefault="00C5395B"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 xml:space="preserve">R4. </w:t>
      </w:r>
      <w:r w:rsidR="008B3DA5">
        <w:rPr>
          <w:rFonts w:ascii="Times New Roman" w:hAnsi="Times New Roman" w:cs="Times New Roman"/>
          <w:b/>
          <w:bCs/>
          <w:sz w:val="24"/>
          <w:szCs w:val="24"/>
        </w:rPr>
        <w:tab/>
      </w:r>
      <w:r w:rsidRPr="00B92992">
        <w:rPr>
          <w:rFonts w:ascii="Times New Roman" w:hAnsi="Times New Roman" w:cs="Times New Roman"/>
          <w:sz w:val="24"/>
          <w:szCs w:val="24"/>
        </w:rPr>
        <w:t>Each Transmission Operator shall specify a voltage or Reactive Power schedule</w:t>
      </w:r>
      <w:r w:rsidR="00841FBB" w:rsidRPr="00B92992">
        <w:rPr>
          <w:rStyle w:val="FootnoteReference"/>
          <w:rFonts w:ascii="Times New Roman" w:hAnsi="Times New Roman" w:cs="Times New Roman"/>
          <w:sz w:val="24"/>
          <w:szCs w:val="24"/>
        </w:rPr>
        <w:footnoteReference w:id="1"/>
      </w:r>
      <w:r w:rsidRPr="00B92992">
        <w:rPr>
          <w:rFonts w:ascii="Times New Roman" w:hAnsi="Times New Roman" w:cs="Times New Roman"/>
          <w:sz w:val="24"/>
          <w:szCs w:val="24"/>
        </w:rPr>
        <w:t xml:space="preserve"> at the interconnection between the generator facility and the Transmission Owner's facilities to be maintained by each generator. </w:t>
      </w:r>
      <w:r w:rsidR="008B3DA5">
        <w:rPr>
          <w:rFonts w:ascii="Times New Roman" w:hAnsi="Times New Roman" w:cs="Times New Roman"/>
          <w:sz w:val="24"/>
          <w:szCs w:val="24"/>
        </w:rPr>
        <w:t xml:space="preserve"> </w:t>
      </w:r>
      <w:r w:rsidRPr="00B92992">
        <w:rPr>
          <w:rFonts w:ascii="Times New Roman" w:hAnsi="Times New Roman" w:cs="Times New Roman"/>
          <w:sz w:val="24"/>
          <w:szCs w:val="24"/>
        </w:rPr>
        <w:t xml:space="preserve">The </w:t>
      </w:r>
      <w:r w:rsidR="008B3DA5">
        <w:rPr>
          <w:rFonts w:ascii="Times New Roman" w:hAnsi="Times New Roman" w:cs="Times New Roman"/>
          <w:sz w:val="24"/>
          <w:szCs w:val="24"/>
        </w:rPr>
        <w:t>Tr</w:t>
      </w:r>
      <w:r w:rsidRPr="00B92992">
        <w:rPr>
          <w:rFonts w:ascii="Times New Roman" w:hAnsi="Times New Roman" w:cs="Times New Roman"/>
          <w:sz w:val="24"/>
          <w:szCs w:val="24"/>
        </w:rPr>
        <w:t>ansmission Operator shall provide the voltage or Reactive Power schedule to the associated Generator Operator and direct the Generator Operator to comply with the schedule in automatic voltage control mode (AVR in service and controlling voltage).</w:t>
      </w:r>
    </w:p>
    <w:p w:rsidR="00C5395B" w:rsidRPr="00B92992" w:rsidRDefault="00C5395B" w:rsidP="00DD25D8">
      <w:pPr>
        <w:spacing w:line="360" w:lineRule="exact"/>
        <w:rPr>
          <w:rFonts w:ascii="Times New Roman" w:hAnsi="Times New Roman" w:cs="Times New Roman"/>
          <w:sz w:val="24"/>
          <w:szCs w:val="24"/>
        </w:rPr>
      </w:pPr>
    </w:p>
    <w:p w:rsidR="00C5395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95B" w:rsidRPr="00B92992" w:rsidRDefault="00C5395B" w:rsidP="00C5395B">
      <w:pPr>
        <w:rPr>
          <w:rFonts w:ascii="Times New Roman" w:hAnsi="Times New Roman" w:cs="Times New Roman"/>
          <w:sz w:val="24"/>
          <w:szCs w:val="24"/>
        </w:rPr>
      </w:pPr>
    </w:p>
    <w:p w:rsidR="00D13309" w:rsidRPr="008B3775" w:rsidRDefault="00D13309" w:rsidP="007A2E9E">
      <w:pPr>
        <w:pStyle w:val="Heading1"/>
        <w:rPr>
          <w:sz w:val="32"/>
          <w:szCs w:val="32"/>
        </w:rPr>
      </w:pPr>
      <w:r w:rsidRPr="008B3775">
        <w:rPr>
          <w:sz w:val="32"/>
          <w:szCs w:val="32"/>
        </w:rPr>
        <w:t>R4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8729F2">
      <w:pPr>
        <w:widowControl w:val="0"/>
        <w:tabs>
          <w:tab w:val="left" w:pos="900"/>
          <w:tab w:val="left" w:pos="6360"/>
        </w:tabs>
        <w:spacing w:line="294" w:lineRule="exact"/>
        <w:rPr>
          <w:rFonts w:ascii="Times New Roman" w:hAnsi="Times New Roman" w:cs="Times New Roman"/>
          <w:b/>
          <w:i/>
          <w:iCs/>
          <w:color w:val="C00000"/>
          <w:sz w:val="24"/>
          <w:szCs w:val="24"/>
        </w:rPr>
      </w:pPr>
    </w:p>
    <w:p w:rsidR="008729F2" w:rsidRPr="00B92992" w:rsidRDefault="008729F2" w:rsidP="008729F2">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8729F2" w:rsidRDefault="008729F2"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Assessment Approach Specific to VAR</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R4.</w:t>
      </w:r>
    </w:p>
    <w:p w:rsidR="00E54B6F" w:rsidRPr="00B92992" w:rsidRDefault="00E54B6F" w:rsidP="00E54B6F">
      <w:pPr>
        <w:ind w:left="360"/>
        <w:rPr>
          <w:rFonts w:ascii="Times New Roman" w:hAnsi="Times New Roman" w:cs="Times New Roman"/>
          <w:color w:val="0000FF"/>
          <w:sz w:val="24"/>
          <w:szCs w:val="24"/>
        </w:rPr>
      </w:pPr>
    </w:p>
    <w:p w:rsidR="00E54B6F" w:rsidRPr="00E54B6F" w:rsidRDefault="00E54B6F" w:rsidP="00E54B6F">
      <w:pPr>
        <w:ind w:left="1260" w:hanging="90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w:t>
      </w:r>
      <w:r w:rsidRPr="00E54B6F">
        <w:rPr>
          <w:rFonts w:ascii="Times New Roman" w:hAnsi="Times New Roman" w:cs="Times New Roman"/>
          <w:color w:val="365F91"/>
          <w:sz w:val="24"/>
          <w:szCs w:val="24"/>
        </w:rPr>
        <w:t xml:space="preserve">  Determine if the Transmission Operator has specified a voltage or Reactive Power schedule to be maintained by the generator at the interconnection between the generator facility and the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Transmission Operator’s facilities.</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w:t>
      </w:r>
      <w:r w:rsidRPr="00E54B6F">
        <w:rPr>
          <w:rFonts w:ascii="Times New Roman" w:hAnsi="Times New Roman" w:cs="Times New Roman"/>
          <w:color w:val="365F91"/>
          <w:sz w:val="24"/>
          <w:szCs w:val="24"/>
        </w:rPr>
        <w:t xml:space="preserve"> Determine if the Transmission Operator provided the voltage or Reactive Power schedule to the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Generator Operator.</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ind w:left="1080"/>
        <w:rPr>
          <w:rFonts w:ascii="Times New Roman" w:hAnsi="Times New Roman" w:cs="Times New Roman"/>
          <w:color w:val="365F91"/>
          <w:sz w:val="24"/>
          <w:szCs w:val="24"/>
        </w:rPr>
      </w:pP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t>____</w:t>
      </w:r>
      <w:r w:rsidRPr="00E54B6F">
        <w:rPr>
          <w:rFonts w:ascii="Times New Roman" w:hAnsi="Times New Roman" w:cs="Times New Roman"/>
          <w:color w:val="365F91"/>
          <w:sz w:val="24"/>
          <w:szCs w:val="24"/>
        </w:rPr>
        <w:t xml:space="preserve"> Determine if the Transmission Operator directed the Generator to comply with the schedule in </w:t>
      </w:r>
      <w:r w:rsidRPr="00E54B6F">
        <w:rPr>
          <w:rFonts w:ascii="Times New Roman" w:hAnsi="Times New Roman" w:cs="Times New Roman"/>
          <w:color w:val="365F91"/>
          <w:sz w:val="24"/>
          <w:szCs w:val="24"/>
        </w:rPr>
        <w:tab/>
        <w:t xml:space="preserve">   </w:t>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t xml:space="preserve">          automatic voltage control mode (with the AVR in service and controlling voltage).</w:t>
      </w:r>
    </w:p>
    <w:p w:rsidR="00E54B6F" w:rsidRPr="00E54B6F" w:rsidRDefault="00E54B6F" w:rsidP="00E54B6F">
      <w:pPr>
        <w:widowControl w:val="0"/>
        <w:tabs>
          <w:tab w:val="left" w:pos="900"/>
          <w:tab w:val="left" w:pos="6360"/>
        </w:tabs>
        <w:spacing w:line="294" w:lineRule="exact"/>
        <w:rPr>
          <w:rFonts w:ascii="Times New Roman" w:hAnsi="Times New Roman" w:cs="Times New Roman"/>
          <w:b/>
          <w:bCs/>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C5395B" w:rsidRDefault="00C5395B" w:rsidP="00C5395B">
      <w:pPr>
        <w:rPr>
          <w:rFonts w:ascii="Times New Roman" w:hAnsi="Times New Roman" w:cs="Times New Roman"/>
          <w:sz w:val="24"/>
          <w:szCs w:val="24"/>
        </w:rPr>
      </w:pPr>
    </w:p>
    <w:p w:rsidR="007A2E9E" w:rsidRDefault="007A2E9E" w:rsidP="00C5395B">
      <w:pPr>
        <w:rPr>
          <w:rFonts w:ascii="Times New Roman" w:hAnsi="Times New Roman" w:cs="Times New Roman"/>
          <w:sz w:val="24"/>
          <w:szCs w:val="24"/>
        </w:rPr>
      </w:pPr>
    </w:p>
    <w:p w:rsidR="007A2E9E" w:rsidRPr="00B92992" w:rsidRDefault="007A2E9E" w:rsidP="00C5395B">
      <w:pPr>
        <w:rPr>
          <w:rFonts w:ascii="Times New Roman" w:hAnsi="Times New Roman" w:cs="Times New Roman"/>
          <w:sz w:val="24"/>
          <w:szCs w:val="24"/>
        </w:rPr>
      </w:pPr>
    </w:p>
    <w:p w:rsidR="00D10463" w:rsidRPr="00B92992" w:rsidRDefault="00D10463" w:rsidP="008B3DA5">
      <w:pPr>
        <w:pStyle w:val="Requirement"/>
        <w:numPr>
          <w:ilvl w:val="0"/>
          <w:numId w:val="2"/>
        </w:numPr>
        <w:tabs>
          <w:tab w:val="clear" w:pos="1296"/>
          <w:tab w:val="num" w:pos="720"/>
        </w:tabs>
        <w:ind w:left="720" w:hanging="720"/>
        <w:rPr>
          <w:sz w:val="24"/>
          <w:szCs w:val="24"/>
        </w:rPr>
      </w:pPr>
      <w:r w:rsidRPr="00B92992">
        <w:rPr>
          <w:sz w:val="24"/>
          <w:szCs w:val="24"/>
        </w:rPr>
        <w:t xml:space="preserve">Each Purchasing-Selling Entity </w:t>
      </w:r>
      <w:r w:rsidR="00CA0BE9">
        <w:rPr>
          <w:sz w:val="24"/>
          <w:szCs w:val="24"/>
        </w:rPr>
        <w:t xml:space="preserve">and Load Serving Entity </w:t>
      </w:r>
      <w:r w:rsidRPr="00B92992">
        <w:rPr>
          <w:sz w:val="24"/>
          <w:szCs w:val="24"/>
        </w:rPr>
        <w:t xml:space="preserve">shall arrange for (self-provide or purchase) reactive resources </w:t>
      </w:r>
      <w:r w:rsidR="00915C14">
        <w:rPr>
          <w:sz w:val="24"/>
          <w:szCs w:val="24"/>
        </w:rPr>
        <w:t>-</w:t>
      </w:r>
      <w:r w:rsidR="00CA0BE9">
        <w:rPr>
          <w:sz w:val="24"/>
          <w:szCs w:val="24"/>
        </w:rPr>
        <w:t xml:space="preserve">which may include, but is not limited to, reactive generation scheduling; transmission line and reactive resource switching; and controllable load </w:t>
      </w:r>
      <w:r w:rsidRPr="00B92992">
        <w:rPr>
          <w:sz w:val="24"/>
          <w:szCs w:val="24"/>
        </w:rPr>
        <w:t>to satisfy its reactive requirements identified by its Transmission Service Provider.</w:t>
      </w:r>
    </w:p>
    <w:p w:rsidR="00CB519B" w:rsidRPr="009248A4" w:rsidRDefault="00CB519B" w:rsidP="00CB519B">
      <w:pPr>
        <w:pStyle w:val="Requirement"/>
        <w:numPr>
          <w:ilvl w:val="0"/>
          <w:numId w:val="0"/>
        </w:numPr>
        <w:ind w:left="720"/>
        <w:rPr>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Default="00D17ECB" w:rsidP="00D17ECB">
      <w:pPr>
        <w:pStyle w:val="Requirement"/>
        <w:numPr>
          <w:ilvl w:val="0"/>
          <w:numId w:val="0"/>
        </w:numPr>
        <w:ind w:left="2088" w:hanging="792"/>
        <w:rPr>
          <w:sz w:val="24"/>
          <w:szCs w:val="24"/>
        </w:rPr>
      </w:pPr>
    </w:p>
    <w:p w:rsidR="00D13309" w:rsidRPr="008B3775" w:rsidRDefault="00D13309" w:rsidP="007A2E9E">
      <w:pPr>
        <w:pStyle w:val="Heading1"/>
        <w:rPr>
          <w:sz w:val="32"/>
          <w:szCs w:val="32"/>
        </w:rPr>
      </w:pPr>
      <w:r w:rsidRPr="008B3775">
        <w:rPr>
          <w:sz w:val="32"/>
          <w:szCs w:val="32"/>
        </w:rPr>
        <w:t>R5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R5.</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000000"/>
          <w:sz w:val="24"/>
          <w:szCs w:val="24"/>
        </w:rPr>
        <w:t>___</w:t>
      </w:r>
      <w:r w:rsidRPr="008729F2">
        <w:rPr>
          <w:rFonts w:ascii="Times New Roman" w:hAnsi="Times New Roman" w:cs="Times New Roman"/>
          <w:b/>
          <w:bCs/>
          <w:color w:val="000000"/>
          <w:sz w:val="24"/>
          <w:szCs w:val="24"/>
        </w:rPr>
        <w:tab/>
      </w:r>
      <w:r w:rsidRPr="008729F2">
        <w:rPr>
          <w:rFonts w:ascii="Times New Roman" w:hAnsi="Times New Roman" w:cs="Times New Roman"/>
          <w:color w:val="365F91"/>
          <w:sz w:val="24"/>
          <w:szCs w:val="24"/>
        </w:rPr>
        <w:t>Verify that the Purchasing</w:t>
      </w:r>
      <w:r w:rsidRPr="008729F2">
        <w:rPr>
          <w:rFonts w:ascii="Times New Roman" w:hAnsi="Times New Roman" w:cs="Times New Roman"/>
          <w:color w:val="365F91"/>
          <w:sz w:val="24"/>
          <w:szCs w:val="24"/>
        </w:rPr>
        <w:noBreakHyphen/>
        <w:t xml:space="preserve">Selling Entity </w:t>
      </w:r>
      <w:r w:rsidR="00CA0BE9">
        <w:rPr>
          <w:rFonts w:ascii="Times New Roman" w:hAnsi="Times New Roman" w:cs="Times New Roman"/>
          <w:color w:val="365F91"/>
          <w:sz w:val="24"/>
          <w:szCs w:val="24"/>
        </w:rPr>
        <w:t>and</w:t>
      </w:r>
      <w:r w:rsidR="003A4D12">
        <w:rPr>
          <w:rFonts w:ascii="Times New Roman" w:hAnsi="Times New Roman" w:cs="Times New Roman"/>
          <w:color w:val="365F91"/>
          <w:sz w:val="24"/>
          <w:szCs w:val="24"/>
        </w:rPr>
        <w:t>/or Load</w:t>
      </w:r>
      <w:r w:rsidR="00CA0BE9">
        <w:rPr>
          <w:rFonts w:ascii="Times New Roman" w:hAnsi="Times New Roman" w:cs="Times New Roman"/>
          <w:color w:val="365F91"/>
          <w:sz w:val="24"/>
          <w:szCs w:val="24"/>
        </w:rPr>
        <w:t xml:space="preserve"> Serving Entity </w:t>
      </w:r>
      <w:r w:rsidRPr="008729F2">
        <w:rPr>
          <w:rFonts w:ascii="Times New Roman" w:hAnsi="Times New Roman" w:cs="Times New Roman"/>
          <w:color w:val="365F91"/>
          <w:sz w:val="24"/>
          <w:szCs w:val="24"/>
        </w:rPr>
        <w:t>has arranged for reactive resources needed to satisfy</w:t>
      </w:r>
      <w:r w:rsidRPr="00E54B6F">
        <w:rPr>
          <w:rFonts w:ascii="Times New Roman" w:hAnsi="Times New Roman" w:cs="Times New Roman"/>
          <w:color w:val="365F91"/>
          <w:sz w:val="24"/>
          <w:szCs w:val="24"/>
        </w:rPr>
        <w:t xml:space="preserve"> its reactive requirements as identified by the Transmission Service Provider.</w:t>
      </w:r>
    </w:p>
    <w:p w:rsidR="00E54B6F" w:rsidRPr="00E54B6F" w:rsidRDefault="00E54B6F" w:rsidP="00E54B6F">
      <w:pPr>
        <w:widowControl w:val="0"/>
        <w:tabs>
          <w:tab w:val="left" w:pos="900"/>
          <w:tab w:val="left" w:pos="6360"/>
        </w:tabs>
        <w:rPr>
          <w:rFonts w:ascii="Times New Roman" w:hAnsi="Times New Roman" w:cs="Times New Roman"/>
          <w:b/>
          <w:bCs/>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8B3DA5" w:rsidRDefault="00C5395B"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R6.</w:t>
      </w:r>
      <w:r w:rsidR="008B3DA5">
        <w:rPr>
          <w:rFonts w:ascii="Times New Roman" w:hAnsi="Times New Roman" w:cs="Times New Roman"/>
          <w:b/>
          <w:bCs/>
          <w:sz w:val="24"/>
          <w:szCs w:val="24"/>
        </w:rPr>
        <w:t xml:space="preserve"> </w:t>
      </w:r>
      <w:r w:rsidR="008B3DA5">
        <w:rPr>
          <w:rFonts w:ascii="Times New Roman" w:hAnsi="Times New Roman" w:cs="Times New Roman"/>
          <w:b/>
          <w:bCs/>
          <w:sz w:val="24"/>
          <w:szCs w:val="24"/>
        </w:rPr>
        <w:tab/>
      </w:r>
      <w:r w:rsidRPr="00B92992">
        <w:rPr>
          <w:rFonts w:ascii="Times New Roman" w:hAnsi="Times New Roman" w:cs="Times New Roman"/>
          <w:sz w:val="24"/>
          <w:szCs w:val="24"/>
        </w:rPr>
        <w:t>The Transmission Operator shall know the status of all transmission Reactive Power resources, including the status of voltage regulators and power system stabilizers.</w:t>
      </w:r>
    </w:p>
    <w:p w:rsidR="008B3DA5" w:rsidRDefault="008B3DA5" w:rsidP="008B3DA5">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C5395B" w:rsidRPr="00B92992"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tab/>
      </w:r>
      <w:r w:rsidR="00C5395B" w:rsidRPr="00B92992">
        <w:rPr>
          <w:rFonts w:ascii="Times New Roman" w:hAnsi="Times New Roman" w:cs="Times New Roman"/>
          <w:b/>
          <w:bCs/>
          <w:sz w:val="24"/>
          <w:szCs w:val="24"/>
        </w:rPr>
        <w:t xml:space="preserve">R6.1. </w:t>
      </w:r>
      <w:r w:rsidR="00C5395B" w:rsidRPr="00B92992">
        <w:rPr>
          <w:rFonts w:ascii="Times New Roman" w:hAnsi="Times New Roman" w:cs="Times New Roman"/>
          <w:sz w:val="24"/>
          <w:szCs w:val="24"/>
        </w:rPr>
        <w:t>When notified of the loss of an automatic voltage regulator control, the Transmission</w:t>
      </w:r>
      <w:r>
        <w:rPr>
          <w:rFonts w:ascii="Times New Roman" w:hAnsi="Times New Roman" w:cs="Times New Roman"/>
          <w:sz w:val="24"/>
          <w:szCs w:val="24"/>
        </w:rPr>
        <w:t xml:space="preserve"> </w:t>
      </w:r>
      <w:r w:rsidR="00C5395B" w:rsidRPr="00B92992">
        <w:rPr>
          <w:rFonts w:ascii="Times New Roman" w:hAnsi="Times New Roman" w:cs="Times New Roman"/>
          <w:sz w:val="24"/>
          <w:szCs w:val="24"/>
        </w:rPr>
        <w:t>Operator shall direct the Generator Operator to maintain or change either its voltage</w:t>
      </w:r>
      <w:r>
        <w:rPr>
          <w:rFonts w:ascii="Times New Roman" w:hAnsi="Times New Roman" w:cs="Times New Roman"/>
          <w:sz w:val="24"/>
          <w:szCs w:val="24"/>
        </w:rPr>
        <w:t xml:space="preserve"> </w:t>
      </w:r>
      <w:r w:rsidR="00C5395B" w:rsidRPr="00B92992">
        <w:rPr>
          <w:rFonts w:ascii="Times New Roman" w:hAnsi="Times New Roman" w:cs="Times New Roman"/>
          <w:sz w:val="24"/>
          <w:szCs w:val="24"/>
        </w:rPr>
        <w:t>schedule or its Reactive Power schedule.</w:t>
      </w:r>
    </w:p>
    <w:p w:rsidR="00C5395B" w:rsidRPr="00B92992" w:rsidRDefault="00C5395B" w:rsidP="00CB519B">
      <w:pPr>
        <w:spacing w:line="360" w:lineRule="exact"/>
        <w:rPr>
          <w:rFonts w:ascii="Times New Roman" w:hAnsi="Times New Roman" w:cs="Times New Roman"/>
          <w:sz w:val="24"/>
          <w:szCs w:val="24"/>
        </w:rPr>
      </w:pPr>
    </w:p>
    <w:p w:rsidR="00C5395B" w:rsidRPr="00B92992" w:rsidRDefault="00ED62E4" w:rsidP="00ED62E4">
      <w:pPr>
        <w:pStyle w:val="Requirement"/>
        <w:numPr>
          <w:ilvl w:val="0"/>
          <w:numId w:val="0"/>
        </w:numPr>
        <w:ind w:left="936"/>
        <w:rPr>
          <w:sz w:val="24"/>
          <w:szCs w:val="24"/>
        </w:rPr>
      </w:pPr>
      <w:r w:rsidRPr="008729F2">
        <w:rPr>
          <w:b/>
          <w:sz w:val="24"/>
        </w:rPr>
        <w:t>Describe, in narrative form, how you meet compliance with this requirement:</w:t>
      </w:r>
      <w:r>
        <w:rPr>
          <w:b/>
          <w:i/>
          <w:sz w:val="24"/>
        </w:rPr>
        <w:t xml:space="preserve"> </w:t>
      </w:r>
      <w:r>
        <w:rPr>
          <w:b/>
          <w:i/>
          <w:iCs/>
          <w:color w:val="000000"/>
          <w:sz w:val="24"/>
        </w:rPr>
        <w:t>(Registered Entity Response Required)</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95B" w:rsidRPr="00B92992" w:rsidRDefault="00C5395B" w:rsidP="00C5395B">
      <w:pPr>
        <w:rPr>
          <w:rFonts w:ascii="Times New Roman" w:hAnsi="Times New Roman" w:cs="Times New Roman"/>
          <w:sz w:val="24"/>
          <w:szCs w:val="24"/>
        </w:rPr>
      </w:pPr>
    </w:p>
    <w:p w:rsidR="00D13309" w:rsidRPr="008B3775" w:rsidRDefault="00D13309" w:rsidP="007A2E9E">
      <w:pPr>
        <w:pStyle w:val="Heading1"/>
        <w:rPr>
          <w:sz w:val="32"/>
          <w:szCs w:val="32"/>
        </w:rPr>
      </w:pPr>
      <w:r w:rsidRPr="008B3775">
        <w:rPr>
          <w:sz w:val="32"/>
          <w:szCs w:val="32"/>
        </w:rPr>
        <w:t>R6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VAR-</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R6.</w:t>
      </w:r>
    </w:p>
    <w:p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E54B6F" w:rsidRDefault="00E54B6F" w:rsidP="00E54B6F">
      <w:pPr>
        <w:ind w:left="360" w:firstLine="1"/>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____</w:t>
      </w:r>
      <w:r w:rsidRPr="00E54B6F">
        <w:rPr>
          <w:rFonts w:ascii="Times New Roman" w:hAnsi="Times New Roman" w:cs="Times New Roman"/>
          <w:color w:val="365F91"/>
          <w:sz w:val="24"/>
          <w:szCs w:val="24"/>
        </w:rPr>
        <w:t xml:space="preserve"> Using the provided verify that the Transmission Operator knows the status of all</w:t>
      </w:r>
    </w:p>
    <w:p w:rsidR="00E54B6F" w:rsidRPr="00E54B6F" w:rsidRDefault="00E54B6F" w:rsidP="00E54B6F">
      <w:pPr>
        <w:ind w:left="360" w:firstLine="1"/>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transmission Reactive Power resources including, but not limited to:</w:t>
      </w:r>
    </w:p>
    <w:p w:rsidR="00E54B6F" w:rsidRPr="00E54B6F" w:rsidRDefault="00E54B6F" w:rsidP="00E54B6F">
      <w:pPr>
        <w:ind w:left="360" w:firstLine="1"/>
        <w:rPr>
          <w:rFonts w:ascii="Times New Roman" w:hAnsi="Times New Roman" w:cs="Times New Roman"/>
          <w:color w:val="365F91"/>
          <w:sz w:val="24"/>
          <w:szCs w:val="24"/>
        </w:rPr>
      </w:pP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Voltage regulators</w:t>
      </w: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Transmission capacitors</w:t>
      </w: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Reactors (inductors)</w:t>
      </w: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Power system stabilizers</w:t>
      </w:r>
    </w:p>
    <w:p w:rsidR="00E54B6F" w:rsidRPr="00E54B6F" w:rsidRDefault="00E54B6F" w:rsidP="00E54B6F">
      <w:pPr>
        <w:autoSpaceDE/>
        <w:autoSpaceDN/>
        <w:adjustRightInd/>
        <w:rPr>
          <w:rFonts w:ascii="Times New Roman" w:hAnsi="Times New Roman" w:cs="Times New Roman"/>
          <w:color w:val="365F91"/>
          <w:sz w:val="24"/>
          <w:szCs w:val="24"/>
        </w:rPr>
      </w:pP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b/>
          <w:color w:val="365F91"/>
          <w:sz w:val="24"/>
          <w:szCs w:val="24"/>
        </w:rPr>
        <w:t xml:space="preserve"> </w:t>
      </w:r>
      <w:r w:rsidRPr="00E54B6F">
        <w:rPr>
          <w:rFonts w:ascii="Times New Roman" w:hAnsi="Times New Roman" w:cs="Times New Roman"/>
          <w:color w:val="365F91"/>
          <w:sz w:val="24"/>
          <w:szCs w:val="24"/>
        </w:rPr>
        <w:t xml:space="preserve"> Determine if the Transmission Operator was informed of the loss of an automatic voltage</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regulator control, and if so, it directed the Generator Operator to maintain or change either the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voltage schedule or Reactive Power schedule.</w:t>
      </w:r>
    </w:p>
    <w:p w:rsidR="00E54B6F" w:rsidRPr="00A9655F"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C5395B" w:rsidRDefault="00C5395B" w:rsidP="00C5395B">
      <w:pPr>
        <w:rPr>
          <w:rFonts w:ascii="Times New Roman" w:hAnsi="Times New Roman" w:cs="Times New Roman"/>
          <w:sz w:val="24"/>
          <w:szCs w:val="24"/>
        </w:rPr>
      </w:pPr>
    </w:p>
    <w:p w:rsidR="007A2E9E" w:rsidRDefault="007A2E9E" w:rsidP="00C5395B">
      <w:pPr>
        <w:rPr>
          <w:rFonts w:ascii="Times New Roman" w:hAnsi="Times New Roman" w:cs="Times New Roman"/>
          <w:sz w:val="24"/>
          <w:szCs w:val="24"/>
        </w:rPr>
      </w:pPr>
    </w:p>
    <w:p w:rsidR="007A2E9E" w:rsidRPr="00B92992" w:rsidRDefault="007A2E9E" w:rsidP="00C5395B">
      <w:pPr>
        <w:rPr>
          <w:rFonts w:ascii="Times New Roman" w:hAnsi="Times New Roman" w:cs="Times New Roman"/>
          <w:sz w:val="24"/>
          <w:szCs w:val="24"/>
        </w:rPr>
      </w:pPr>
    </w:p>
    <w:p w:rsidR="00D10463" w:rsidRPr="00B92992" w:rsidRDefault="00D10463" w:rsidP="008B3DA5">
      <w:pPr>
        <w:pStyle w:val="Requirement"/>
        <w:numPr>
          <w:ilvl w:val="0"/>
          <w:numId w:val="3"/>
        </w:numPr>
        <w:tabs>
          <w:tab w:val="clear" w:pos="1296"/>
          <w:tab w:val="num" w:pos="720"/>
        </w:tabs>
        <w:ind w:left="720" w:hanging="720"/>
        <w:rPr>
          <w:sz w:val="24"/>
          <w:szCs w:val="24"/>
        </w:rPr>
      </w:pPr>
      <w:r w:rsidRPr="00B92992">
        <w:rPr>
          <w:sz w:val="24"/>
          <w:szCs w:val="24"/>
        </w:rPr>
        <w:t>The Transmission Operator shall be able to operate or direct the operation of devices necessary to regulate transmission voltage and reactive flow.</w:t>
      </w:r>
    </w:p>
    <w:p w:rsidR="00CB519B" w:rsidRPr="00B92992" w:rsidRDefault="00CB519B" w:rsidP="00CB519B">
      <w:pPr>
        <w:pStyle w:val="Requirement"/>
        <w:numPr>
          <w:ilvl w:val="0"/>
          <w:numId w:val="0"/>
        </w:numPr>
        <w:ind w:left="720"/>
        <w:rPr>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Default="00D17ECB" w:rsidP="00D17ECB">
      <w:pPr>
        <w:pStyle w:val="Requirement"/>
        <w:numPr>
          <w:ilvl w:val="0"/>
          <w:numId w:val="0"/>
        </w:numPr>
        <w:ind w:left="2088" w:hanging="792"/>
        <w:rPr>
          <w:sz w:val="24"/>
          <w:szCs w:val="24"/>
        </w:rPr>
      </w:pPr>
    </w:p>
    <w:p w:rsidR="00D13309" w:rsidRPr="008B3775" w:rsidRDefault="00D13309" w:rsidP="007A2E9E">
      <w:pPr>
        <w:pStyle w:val="Heading1"/>
        <w:rPr>
          <w:sz w:val="32"/>
          <w:szCs w:val="32"/>
        </w:rPr>
      </w:pPr>
      <w:r w:rsidRPr="008B3775">
        <w:rPr>
          <w:sz w:val="32"/>
          <w:szCs w:val="32"/>
        </w:rPr>
        <w:t>R7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R7.</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that the Transmission Operator is able to operate or direct the</w:t>
      </w:r>
      <w:r w:rsidRPr="00E54B6F">
        <w:rPr>
          <w:rFonts w:ascii="Times New Roman" w:hAnsi="Times New Roman" w:cs="Times New Roman"/>
          <w:color w:val="365F91"/>
          <w:sz w:val="24"/>
          <w:szCs w:val="24"/>
        </w:rPr>
        <w:t xml:space="preserve"> operation of devices necessary to regulate transmission voltage and reactive flow.</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D17ECB">
      <w:pPr>
        <w:pStyle w:val="Requirement"/>
        <w:numPr>
          <w:ilvl w:val="0"/>
          <w:numId w:val="0"/>
        </w:numPr>
        <w:ind w:left="2088" w:hanging="792"/>
        <w:rPr>
          <w:sz w:val="24"/>
          <w:szCs w:val="24"/>
        </w:rPr>
      </w:pPr>
    </w:p>
    <w:p w:rsidR="007A2E9E" w:rsidRPr="00B92992" w:rsidRDefault="007A2E9E" w:rsidP="00D17ECB">
      <w:pPr>
        <w:pStyle w:val="Requirement"/>
        <w:numPr>
          <w:ilvl w:val="0"/>
          <w:numId w:val="0"/>
        </w:numPr>
        <w:ind w:left="2088" w:hanging="792"/>
        <w:rPr>
          <w:sz w:val="24"/>
          <w:szCs w:val="24"/>
        </w:rPr>
      </w:pPr>
    </w:p>
    <w:p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 xml:space="preserve">Each Transmission Operator shall operate or direct the operation of capacitive and inductive reactive resources within its area </w:t>
      </w:r>
      <w:r w:rsidR="00915C14">
        <w:rPr>
          <w:sz w:val="24"/>
          <w:szCs w:val="24"/>
        </w:rPr>
        <w:t>-</w:t>
      </w:r>
      <w:r w:rsidR="00CA0BE9">
        <w:rPr>
          <w:sz w:val="24"/>
          <w:szCs w:val="24"/>
        </w:rPr>
        <w:t>which may include, but  is not limited to,</w:t>
      </w:r>
      <w:r w:rsidRPr="00B92992">
        <w:rPr>
          <w:sz w:val="24"/>
          <w:szCs w:val="24"/>
        </w:rPr>
        <w:t xml:space="preserve"> reactive generation scheduling; transmission line and reactive resource switching; </w:t>
      </w:r>
      <w:r w:rsidR="00CA0BE9">
        <w:rPr>
          <w:sz w:val="24"/>
          <w:szCs w:val="24"/>
        </w:rPr>
        <w:t xml:space="preserve">controllable </w:t>
      </w:r>
      <w:r w:rsidR="00796B39">
        <w:rPr>
          <w:sz w:val="24"/>
          <w:szCs w:val="24"/>
        </w:rPr>
        <w:t>load; and</w:t>
      </w:r>
      <w:r w:rsidR="00CA0BE9">
        <w:rPr>
          <w:sz w:val="24"/>
          <w:szCs w:val="24"/>
        </w:rPr>
        <w:t xml:space="preserve"> </w:t>
      </w:r>
      <w:r w:rsidRPr="00B92992">
        <w:rPr>
          <w:sz w:val="24"/>
          <w:szCs w:val="24"/>
        </w:rPr>
        <w:t>if necessary, load shedding – to maintain system and Interconnection voltages within established limits.</w:t>
      </w:r>
    </w:p>
    <w:p w:rsidR="006A46A1" w:rsidRPr="00B92992" w:rsidRDefault="006A46A1" w:rsidP="00CB519B">
      <w:pPr>
        <w:widowControl w:val="0"/>
        <w:tabs>
          <w:tab w:val="left" w:pos="720"/>
        </w:tabs>
        <w:spacing w:line="360" w:lineRule="exact"/>
        <w:ind w:left="720"/>
        <w:rPr>
          <w:rFonts w:ascii="Times New Roman" w:hAnsi="Times New Roman" w:cs="Times New Roman"/>
          <w:b/>
          <w:bCs/>
          <w:color w:val="264D74"/>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Default="00D17ECB" w:rsidP="00D17ECB">
      <w:pPr>
        <w:pStyle w:val="Requirement"/>
        <w:numPr>
          <w:ilvl w:val="0"/>
          <w:numId w:val="0"/>
        </w:numPr>
        <w:ind w:left="2088" w:hanging="792"/>
        <w:rPr>
          <w:sz w:val="24"/>
          <w:szCs w:val="24"/>
        </w:rPr>
      </w:pPr>
    </w:p>
    <w:p w:rsidR="00D13309" w:rsidRPr="008B3775" w:rsidRDefault="00D13309" w:rsidP="007A2E9E">
      <w:pPr>
        <w:pStyle w:val="Heading1"/>
        <w:rPr>
          <w:sz w:val="32"/>
          <w:szCs w:val="32"/>
        </w:rPr>
      </w:pPr>
      <w:r w:rsidRPr="008B3775">
        <w:rPr>
          <w:sz w:val="32"/>
          <w:szCs w:val="32"/>
        </w:rPr>
        <w:t>R8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R8.</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796B39"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the Transmission Operator operates or directs the operation of</w:t>
      </w:r>
      <w:r w:rsidRPr="00E54B6F">
        <w:rPr>
          <w:rFonts w:ascii="Times New Roman" w:hAnsi="Times New Roman" w:cs="Times New Roman"/>
          <w:color w:val="365F91"/>
          <w:sz w:val="24"/>
          <w:szCs w:val="24"/>
        </w:rPr>
        <w:t xml:space="preserve"> capacitive and inductive reactive resources within its area to maintain system and Interconnection voltages within established limits </w:t>
      </w:r>
      <w:r w:rsidR="00796B39" w:rsidRPr="00796B39">
        <w:rPr>
          <w:rFonts w:ascii="Times New Roman" w:hAnsi="Times New Roman" w:cs="Times New Roman"/>
          <w:sz w:val="24"/>
          <w:szCs w:val="24"/>
        </w:rPr>
        <w:t>which may include, but is not limited to</w:t>
      </w:r>
      <w:r w:rsidRPr="00796B39">
        <w:rPr>
          <w:rFonts w:ascii="Times New Roman" w:hAnsi="Times New Roman" w:cs="Times New Roman"/>
          <w:color w:val="365F91"/>
          <w:sz w:val="24"/>
          <w:szCs w:val="24"/>
        </w:rPr>
        <w:t>:</w:t>
      </w:r>
    </w:p>
    <w:p w:rsidR="00E54B6F" w:rsidRPr="00E54B6F"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Reactive generation scheduling</w:t>
      </w:r>
    </w:p>
    <w:p w:rsid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Transmission line and reactive resource switching</w:t>
      </w:r>
    </w:p>
    <w:p w:rsidR="00CA0BE9" w:rsidRPr="00E54B6F" w:rsidRDefault="00CA0BE9"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Pr>
          <w:rFonts w:ascii="Times New Roman" w:hAnsi="Times New Roman" w:cs="Times New Roman"/>
          <w:color w:val="365F91"/>
          <w:sz w:val="24"/>
          <w:szCs w:val="24"/>
        </w:rPr>
        <w:t>_    Controllable load_</w:t>
      </w:r>
    </w:p>
    <w:p w:rsidR="00E54B6F" w:rsidRP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Load shedding</w:t>
      </w:r>
    </w:p>
    <w:p w:rsidR="00E54B6F" w:rsidRPr="00B92992" w:rsidRDefault="00E54B6F" w:rsidP="00E54B6F">
      <w:pPr>
        <w:widowControl w:val="0"/>
        <w:tabs>
          <w:tab w:val="left" w:pos="1080"/>
          <w:tab w:val="left" w:pos="1620"/>
          <w:tab w:val="left" w:pos="2160"/>
          <w:tab w:val="left" w:pos="2880"/>
        </w:tabs>
        <w:spacing w:line="371" w:lineRule="exact"/>
        <w:ind w:left="1620" w:hanging="1620"/>
        <w:rPr>
          <w:rFonts w:ascii="Times New Roman" w:hAnsi="Times New Roman" w:cs="Times New Roman"/>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D17ECB">
      <w:pPr>
        <w:pStyle w:val="Requirement"/>
        <w:numPr>
          <w:ilvl w:val="0"/>
          <w:numId w:val="0"/>
        </w:numPr>
        <w:ind w:left="2088" w:hanging="792"/>
        <w:rPr>
          <w:sz w:val="24"/>
          <w:szCs w:val="24"/>
        </w:rPr>
      </w:pPr>
    </w:p>
    <w:p w:rsidR="007A2E9E" w:rsidRPr="00B92992" w:rsidRDefault="007A2E9E" w:rsidP="00D17ECB">
      <w:pPr>
        <w:pStyle w:val="Requirement"/>
        <w:numPr>
          <w:ilvl w:val="0"/>
          <w:numId w:val="0"/>
        </w:numPr>
        <w:ind w:left="2088" w:hanging="792"/>
        <w:rPr>
          <w:sz w:val="24"/>
          <w:szCs w:val="24"/>
        </w:rPr>
      </w:pPr>
    </w:p>
    <w:p w:rsidR="008B3DA5" w:rsidRDefault="00D10463" w:rsidP="008B3DA5">
      <w:pPr>
        <w:pStyle w:val="Requirement"/>
        <w:numPr>
          <w:ilvl w:val="0"/>
          <w:numId w:val="1"/>
        </w:numPr>
        <w:tabs>
          <w:tab w:val="clear" w:pos="1296"/>
          <w:tab w:val="num" w:pos="720"/>
        </w:tabs>
        <w:spacing w:after="0"/>
        <w:ind w:left="720" w:hanging="720"/>
        <w:rPr>
          <w:sz w:val="24"/>
          <w:szCs w:val="24"/>
        </w:rPr>
      </w:pPr>
      <w:r w:rsidRPr="00B92992">
        <w:rPr>
          <w:sz w:val="24"/>
          <w:szCs w:val="24"/>
        </w:rPr>
        <w:t>Each Transmission Operator shall maintain reactive resources</w:t>
      </w:r>
      <w:r w:rsidR="00036910">
        <w:rPr>
          <w:sz w:val="24"/>
          <w:szCs w:val="24"/>
        </w:rPr>
        <w:t>-</w:t>
      </w:r>
      <w:r w:rsidRPr="00B92992">
        <w:rPr>
          <w:sz w:val="24"/>
          <w:szCs w:val="24"/>
        </w:rPr>
        <w:t xml:space="preserve"> </w:t>
      </w:r>
      <w:r w:rsidR="00036910">
        <w:rPr>
          <w:sz w:val="24"/>
          <w:szCs w:val="24"/>
        </w:rPr>
        <w:t xml:space="preserve">which may include, but is not limited to, reactive generation scheduling; transmission line and reactive resource switching; and controllable load </w:t>
      </w:r>
      <w:r w:rsidRPr="00B92992">
        <w:rPr>
          <w:sz w:val="24"/>
          <w:szCs w:val="24"/>
        </w:rPr>
        <w:t>to support its voltage under first Contingency conditions.</w:t>
      </w:r>
      <w:r w:rsidR="00C5395B" w:rsidRPr="00B92992">
        <w:rPr>
          <w:sz w:val="24"/>
          <w:szCs w:val="24"/>
        </w:rPr>
        <w:t xml:space="preserve"> </w:t>
      </w:r>
    </w:p>
    <w:p w:rsidR="008B3DA5" w:rsidRDefault="008B3DA5" w:rsidP="008B3DA5">
      <w:pPr>
        <w:pStyle w:val="Requirement"/>
        <w:numPr>
          <w:ilvl w:val="0"/>
          <w:numId w:val="0"/>
        </w:numPr>
        <w:spacing w:after="0"/>
        <w:rPr>
          <w:sz w:val="24"/>
          <w:szCs w:val="24"/>
        </w:rPr>
      </w:pPr>
    </w:p>
    <w:p w:rsidR="00D10463" w:rsidRPr="00B92992" w:rsidRDefault="008B3DA5" w:rsidP="008B3DA5">
      <w:pPr>
        <w:pStyle w:val="Requirement"/>
        <w:numPr>
          <w:ilvl w:val="0"/>
          <w:numId w:val="0"/>
        </w:numPr>
        <w:tabs>
          <w:tab w:val="left" w:pos="720"/>
        </w:tabs>
        <w:spacing w:after="0"/>
        <w:ind w:left="720" w:hanging="720"/>
        <w:rPr>
          <w:sz w:val="24"/>
          <w:szCs w:val="24"/>
        </w:rPr>
      </w:pPr>
      <w:r>
        <w:rPr>
          <w:sz w:val="24"/>
          <w:szCs w:val="24"/>
        </w:rPr>
        <w:tab/>
      </w:r>
      <w:r w:rsidR="00C5395B" w:rsidRPr="0096189A">
        <w:rPr>
          <w:b/>
          <w:sz w:val="24"/>
          <w:szCs w:val="24"/>
        </w:rPr>
        <w:t>R9.1</w:t>
      </w:r>
      <w:r w:rsidR="00C5395B" w:rsidRPr="00B92992">
        <w:rPr>
          <w:sz w:val="24"/>
          <w:szCs w:val="24"/>
        </w:rPr>
        <w:t xml:space="preserve"> </w:t>
      </w:r>
      <w:r w:rsidR="00D10463" w:rsidRPr="00B92992">
        <w:rPr>
          <w:sz w:val="24"/>
          <w:szCs w:val="24"/>
        </w:rPr>
        <w:t xml:space="preserve">Each Transmission Operator shall disperse and locate the reactive resources so that the </w:t>
      </w:r>
      <w:r>
        <w:rPr>
          <w:sz w:val="24"/>
          <w:szCs w:val="24"/>
        </w:rPr>
        <w:t>r</w:t>
      </w:r>
      <w:r w:rsidR="00D10463" w:rsidRPr="00B92992">
        <w:rPr>
          <w:sz w:val="24"/>
          <w:szCs w:val="24"/>
        </w:rPr>
        <w:t>esources can be applied effectively and quickly when Contingencies occur.</w:t>
      </w:r>
    </w:p>
    <w:p w:rsidR="00C5395B" w:rsidRPr="00B92992" w:rsidRDefault="00C5395B" w:rsidP="00CB519B">
      <w:pPr>
        <w:widowControl w:val="0"/>
        <w:tabs>
          <w:tab w:val="left" w:pos="720"/>
        </w:tabs>
        <w:spacing w:line="360" w:lineRule="exact"/>
        <w:ind w:left="720"/>
        <w:rPr>
          <w:rFonts w:ascii="Times New Roman" w:hAnsi="Times New Roman" w:cs="Times New Roman"/>
          <w:b/>
          <w:bCs/>
          <w:color w:val="264D74"/>
          <w:sz w:val="24"/>
          <w:szCs w:val="24"/>
        </w:rPr>
      </w:pPr>
    </w:p>
    <w:p w:rsidR="00D17ECB" w:rsidRPr="00B92992" w:rsidRDefault="00ED62E4" w:rsidP="00ED62E4">
      <w:pPr>
        <w:pStyle w:val="Requirement"/>
        <w:numPr>
          <w:ilvl w:val="0"/>
          <w:numId w:val="0"/>
        </w:numPr>
        <w:ind w:left="936"/>
        <w:rPr>
          <w:sz w:val="24"/>
          <w:szCs w:val="24"/>
        </w:rPr>
      </w:pPr>
      <w:r w:rsidRPr="009248A4">
        <w:rPr>
          <w:b/>
          <w:i/>
          <w:sz w:val="24"/>
        </w:rPr>
        <w:t xml:space="preserve">Describe, in narrative form, how you meet compliance with this requirement: </w:t>
      </w:r>
      <w:r w:rsidRPr="009248A4">
        <w:rPr>
          <w:b/>
          <w:i/>
          <w:iCs/>
          <w:sz w:val="24"/>
        </w:rPr>
        <w:t>(</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Default="00D17ECB" w:rsidP="00D17ECB">
      <w:pPr>
        <w:pStyle w:val="Requirement"/>
        <w:numPr>
          <w:ilvl w:val="0"/>
          <w:numId w:val="0"/>
        </w:numPr>
        <w:ind w:left="1296"/>
        <w:rPr>
          <w:sz w:val="24"/>
          <w:szCs w:val="24"/>
        </w:rPr>
      </w:pPr>
    </w:p>
    <w:p w:rsidR="00D13309" w:rsidRPr="008B3775" w:rsidRDefault="00D13309" w:rsidP="007A2E9E">
      <w:pPr>
        <w:pStyle w:val="Heading1"/>
        <w:rPr>
          <w:sz w:val="32"/>
          <w:szCs w:val="32"/>
        </w:rPr>
      </w:pPr>
      <w:r w:rsidRPr="008B3775">
        <w:rPr>
          <w:sz w:val="32"/>
          <w:szCs w:val="32"/>
        </w:rPr>
        <w:t>R9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R9.</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8729F2" w:rsidRDefault="00E54B6F" w:rsidP="00E54B6F">
      <w:pPr>
        <w:ind w:left="1530" w:hanging="450"/>
        <w:rPr>
          <w:rFonts w:ascii="Times New Roman" w:hAnsi="Times New Roman" w:cs="Times New Roman"/>
          <w:color w:val="365F91"/>
          <w:sz w:val="24"/>
          <w:szCs w:val="24"/>
        </w:rPr>
      </w:pP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 xml:space="preserve"> Determine if the Transmission Operator maintained reactive resources necessary to support voltage under first Contingency conditions</w:t>
      </w:r>
    </w:p>
    <w:p w:rsidR="00E54B6F" w:rsidRPr="008729F2" w:rsidRDefault="00E54B6F" w:rsidP="00E54B6F">
      <w:pPr>
        <w:ind w:left="1080"/>
        <w:rPr>
          <w:rFonts w:ascii="Times New Roman" w:hAnsi="Times New Roman" w:cs="Times New Roman"/>
          <w:color w:val="365F91"/>
          <w:sz w:val="24"/>
          <w:szCs w:val="24"/>
        </w:rPr>
      </w:pPr>
    </w:p>
    <w:p w:rsidR="00E54B6F" w:rsidRPr="00E54B6F" w:rsidRDefault="00E54B6F" w:rsidP="00E54B6F">
      <w:pPr>
        <w:ind w:left="1440" w:hanging="360"/>
        <w:rPr>
          <w:rFonts w:ascii="Times New Roman" w:hAnsi="Times New Roman" w:cs="Times New Roman"/>
          <w:color w:val="365F91"/>
          <w:sz w:val="24"/>
          <w:szCs w:val="24"/>
        </w:rPr>
      </w:pPr>
      <w:r w:rsidRPr="008729F2">
        <w:rPr>
          <w:rFonts w:ascii="Times New Roman" w:hAnsi="Times New Roman" w:cs="Times New Roman"/>
          <w:b/>
          <w:bCs/>
          <w:color w:val="365F91"/>
          <w:sz w:val="24"/>
          <w:szCs w:val="24"/>
        </w:rPr>
        <w:t>___</w:t>
      </w:r>
      <w:r w:rsidRPr="008729F2">
        <w:rPr>
          <w:rFonts w:ascii="Times New Roman" w:hAnsi="Times New Roman" w:cs="Times New Roman"/>
          <w:color w:val="365F91"/>
          <w:sz w:val="24"/>
          <w:szCs w:val="24"/>
        </w:rPr>
        <w:t>Determine if</w:t>
      </w:r>
      <w:r w:rsidRPr="00E54B6F">
        <w:rPr>
          <w:rFonts w:ascii="Times New Roman" w:hAnsi="Times New Roman" w:cs="Times New Roman"/>
          <w:color w:val="365F91"/>
          <w:sz w:val="24"/>
          <w:szCs w:val="24"/>
        </w:rPr>
        <w:t xml:space="preserve"> the Transmission Operator dispersed and located the reactive resources within its area so that the resources can be applied effectively and quickly when Contingencies occur.</w:t>
      </w:r>
    </w:p>
    <w:p w:rsidR="00E54B6F" w:rsidRPr="00E54B6F" w:rsidRDefault="00E54B6F" w:rsidP="00E54B6F">
      <w:pPr>
        <w:widowControl w:val="0"/>
        <w:tabs>
          <w:tab w:val="left" w:pos="1080"/>
          <w:tab w:val="left" w:pos="1620"/>
          <w:tab w:val="left" w:pos="2160"/>
          <w:tab w:val="left" w:pos="2880"/>
        </w:tabs>
        <w:spacing w:line="281" w:lineRule="exact"/>
        <w:ind w:left="1620" w:hanging="1620"/>
        <w:rPr>
          <w:rFonts w:ascii="Times New Roman" w:hAnsi="Times New Roman" w:cs="Times New Roman"/>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54B6F" w:rsidRPr="00B92992" w:rsidTr="003E48F2">
        <w:tc>
          <w:tcPr>
            <w:tcW w:w="78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Version</w:t>
            </w:r>
          </w:p>
        </w:tc>
      </w:tr>
      <w:tr w:rsidR="00E54B6F" w:rsidRPr="00B92992" w:rsidTr="003E48F2">
        <w:tc>
          <w:tcPr>
            <w:tcW w:w="78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Default="00E54B6F" w:rsidP="00D17ECB">
      <w:pPr>
        <w:pStyle w:val="Requirement"/>
        <w:numPr>
          <w:ilvl w:val="0"/>
          <w:numId w:val="0"/>
        </w:numPr>
        <w:ind w:left="1296"/>
        <w:rPr>
          <w:sz w:val="24"/>
          <w:szCs w:val="24"/>
        </w:rPr>
      </w:pPr>
    </w:p>
    <w:p w:rsidR="007A2E9E" w:rsidRDefault="007A2E9E" w:rsidP="00D17ECB">
      <w:pPr>
        <w:pStyle w:val="Requirement"/>
        <w:numPr>
          <w:ilvl w:val="0"/>
          <w:numId w:val="0"/>
        </w:numPr>
        <w:ind w:left="1296"/>
        <w:rPr>
          <w:sz w:val="24"/>
          <w:szCs w:val="24"/>
        </w:rPr>
      </w:pPr>
    </w:p>
    <w:p w:rsidR="007A2E9E" w:rsidRPr="00B92992" w:rsidRDefault="007A2E9E" w:rsidP="00D17ECB">
      <w:pPr>
        <w:pStyle w:val="Requirement"/>
        <w:numPr>
          <w:ilvl w:val="0"/>
          <w:numId w:val="0"/>
        </w:numPr>
        <w:ind w:left="1296"/>
        <w:rPr>
          <w:sz w:val="24"/>
          <w:szCs w:val="24"/>
        </w:rPr>
      </w:pPr>
    </w:p>
    <w:p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Each Transmission Operator shall correct IROL or SOL violations resulting from reactive resource deficiencies (IROL violations must be corrected within 30 minutes) and complete the required IROL or SOL violation reporting.</w:t>
      </w:r>
    </w:p>
    <w:p w:rsidR="006A46A1" w:rsidRPr="00B92992" w:rsidRDefault="006A46A1" w:rsidP="00CB519B">
      <w:pPr>
        <w:widowControl w:val="0"/>
        <w:tabs>
          <w:tab w:val="left" w:pos="720"/>
        </w:tabs>
        <w:spacing w:line="360" w:lineRule="exact"/>
        <w:ind w:left="720"/>
        <w:rPr>
          <w:rFonts w:ascii="Times New Roman" w:hAnsi="Times New Roman" w:cs="Times New Roman"/>
          <w:b/>
          <w:bCs/>
          <w:color w:val="264D74"/>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53B8" w:rsidRDefault="00EB53B8" w:rsidP="00EB53B8">
      <w:pPr>
        <w:rPr>
          <w:rFonts w:ascii="Times New Roman" w:hAnsi="Times New Roman" w:cs="Times New Roman"/>
          <w:b/>
          <w:bCs/>
          <w:sz w:val="24"/>
          <w:szCs w:val="24"/>
        </w:rPr>
      </w:pPr>
    </w:p>
    <w:p w:rsidR="00FB58C7" w:rsidRPr="00B92992" w:rsidRDefault="00FB58C7" w:rsidP="00FB58C7">
      <w:pPr>
        <w:widowControl w:val="0"/>
        <w:tabs>
          <w:tab w:val="left" w:pos="60"/>
        </w:tabs>
        <w:spacing w:line="284" w:lineRule="exact"/>
        <w:rPr>
          <w:rFonts w:ascii="Times New Roman" w:hAnsi="Times New Roman" w:cs="Times New Roman"/>
          <w:color w:val="000000"/>
          <w:sz w:val="24"/>
          <w:szCs w:val="24"/>
        </w:rPr>
      </w:pPr>
      <w:r w:rsidRPr="00B92992">
        <w:rPr>
          <w:rFonts w:ascii="Times New Roman" w:hAnsi="Times New Roman" w:cs="Times New Roman"/>
          <w:b/>
          <w:color w:val="000000"/>
          <w:sz w:val="24"/>
          <w:szCs w:val="24"/>
        </w:rPr>
        <w:t>Question</w:t>
      </w:r>
      <w:r w:rsidRPr="00B92992">
        <w:rPr>
          <w:rFonts w:ascii="Times New Roman" w:hAnsi="Times New Roman" w:cs="Times New Roman"/>
          <w:color w:val="000000"/>
          <w:sz w:val="24"/>
          <w:szCs w:val="24"/>
        </w:rPr>
        <w:t xml:space="preserve">: Have you experienced an IROL or SOL violation due to reactive resource deficiencies?  If </w:t>
      </w:r>
      <w:r>
        <w:rPr>
          <w:rFonts w:ascii="Times New Roman" w:hAnsi="Times New Roman" w:cs="Times New Roman"/>
          <w:color w:val="000000"/>
          <w:sz w:val="24"/>
          <w:szCs w:val="24"/>
        </w:rPr>
        <w:t>ye</w:t>
      </w:r>
      <w:r w:rsidRPr="00B92992">
        <w:rPr>
          <w:rFonts w:ascii="Times New Roman" w:hAnsi="Times New Roman" w:cs="Times New Roman"/>
          <w:color w:val="000000"/>
          <w:sz w:val="24"/>
          <w:szCs w:val="24"/>
        </w:rPr>
        <w:t xml:space="preserve">s, provide documentation of </w:t>
      </w:r>
      <w:r>
        <w:rPr>
          <w:rFonts w:ascii="Times New Roman" w:hAnsi="Times New Roman" w:cs="Times New Roman"/>
          <w:color w:val="000000"/>
          <w:sz w:val="24"/>
          <w:szCs w:val="24"/>
        </w:rPr>
        <w:t xml:space="preserve">the </w:t>
      </w:r>
      <w:r w:rsidRPr="00B92992">
        <w:rPr>
          <w:rFonts w:ascii="Times New Roman" w:hAnsi="Times New Roman" w:cs="Times New Roman"/>
          <w:color w:val="000000"/>
          <w:sz w:val="24"/>
          <w:szCs w:val="24"/>
        </w:rPr>
        <w:t>recovery time and a completed violation report.</w:t>
      </w:r>
    </w:p>
    <w:p w:rsidR="00FB58C7" w:rsidRPr="00B92992" w:rsidRDefault="00FB58C7" w:rsidP="00FB58C7">
      <w:pPr>
        <w:widowControl w:val="0"/>
        <w:spacing w:line="360" w:lineRule="exact"/>
        <w:rPr>
          <w:rFonts w:ascii="Times New Roman" w:hAnsi="Times New Roman" w:cs="Times New Roman"/>
          <w:sz w:val="24"/>
          <w:szCs w:val="24"/>
        </w:rPr>
      </w:pPr>
    </w:p>
    <w:p w:rsidR="00FB58C7" w:rsidRPr="00250552" w:rsidRDefault="00FB58C7" w:rsidP="00FB58C7">
      <w:pPr>
        <w:widowControl w:val="0"/>
        <w:tabs>
          <w:tab w:val="left" w:pos="60"/>
        </w:tabs>
        <w:spacing w:line="294" w:lineRule="exact"/>
        <w:rPr>
          <w:rFonts w:ascii="Times New Roman" w:hAnsi="Times New Roman" w:cs="Times New Roman"/>
          <w:b/>
          <w:bCs/>
          <w:i/>
          <w:iCs/>
          <w:color w:val="000000"/>
          <w:sz w:val="24"/>
          <w:szCs w:val="24"/>
        </w:rPr>
      </w:pPr>
      <w:r w:rsidRPr="009248A4">
        <w:rPr>
          <w:rFonts w:ascii="Times New Roman" w:hAnsi="Times New Roman" w:cs="Times New Roman"/>
          <w:b/>
          <w:bCs/>
          <w:sz w:val="24"/>
          <w:szCs w:val="24"/>
        </w:rPr>
        <w:t>Entity</w:t>
      </w:r>
      <w:r w:rsidRPr="009248A4">
        <w:rPr>
          <w:rFonts w:ascii="Times New Roman" w:hAnsi="Times New Roman" w:cs="Times New Roman"/>
          <w:sz w:val="24"/>
          <w:szCs w:val="24"/>
        </w:rPr>
        <w:t xml:space="preserve"> </w:t>
      </w:r>
      <w:r w:rsidRPr="009248A4">
        <w:rPr>
          <w:rFonts w:ascii="Times New Roman" w:hAnsi="Times New Roman" w:cs="Times New Roman"/>
          <w:b/>
          <w:bCs/>
          <w:sz w:val="24"/>
          <w:szCs w:val="24"/>
        </w:rPr>
        <w:t>Response:</w:t>
      </w:r>
      <w:r w:rsidRPr="00B92992">
        <w:rPr>
          <w:rFonts w:ascii="Times New Roman" w:hAnsi="Times New Roman" w:cs="Times New Roman"/>
          <w:b/>
          <w:bCs/>
          <w:color w:val="264D74"/>
          <w:sz w:val="24"/>
          <w:szCs w:val="24"/>
        </w:rPr>
        <w:t xml:space="preserve"> </w:t>
      </w:r>
      <w:r w:rsidRPr="00250552">
        <w:rPr>
          <w:rFonts w:ascii="Times New Roman" w:hAnsi="Times New Roman" w:cs="Times New Roman"/>
          <w:b/>
          <w:bCs/>
          <w:i/>
          <w:iCs/>
          <w:color w:val="000000"/>
          <w:sz w:val="24"/>
          <w:szCs w:val="24"/>
        </w:rPr>
        <w:t>(Registered Entity Response Required)</w:t>
      </w:r>
    </w:p>
    <w:p w:rsidR="00FB58C7" w:rsidRPr="00B92992" w:rsidRDefault="00FB58C7" w:rsidP="00FB58C7">
      <w:pPr>
        <w:widowControl w:val="0"/>
        <w:spacing w:line="186" w:lineRule="exact"/>
        <w:rPr>
          <w:rFonts w:ascii="Times New Roman" w:hAnsi="Times New Roman" w:cs="Times New Roman"/>
          <w:sz w:val="24"/>
          <w:szCs w:val="24"/>
        </w:rPr>
      </w:pP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FB58C7" w:rsidRDefault="00FB58C7" w:rsidP="00EB53B8">
      <w:pPr>
        <w:rPr>
          <w:rFonts w:ascii="Times New Roman" w:hAnsi="Times New Roman" w:cs="Times New Roman"/>
          <w:b/>
          <w:bCs/>
          <w:sz w:val="24"/>
          <w:szCs w:val="24"/>
        </w:rPr>
      </w:pPr>
    </w:p>
    <w:p w:rsidR="00D13309" w:rsidRPr="008B3775" w:rsidRDefault="00D13309" w:rsidP="007A2E9E">
      <w:pPr>
        <w:pStyle w:val="Heading1"/>
        <w:rPr>
          <w:sz w:val="32"/>
          <w:szCs w:val="32"/>
        </w:rPr>
      </w:pPr>
      <w:r w:rsidRPr="008B3775">
        <w:rPr>
          <w:sz w:val="32"/>
          <w:szCs w:val="32"/>
        </w:rPr>
        <w:t>R10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R10.</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determine if the Transmission Operator experienced an SOL or IROL resulting from reactive resource deficiencies.</w:t>
      </w:r>
    </w:p>
    <w:p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Transmission Operator corrected IROL or SOL violations resulting from reactive resource deficiencies.</w:t>
      </w:r>
    </w:p>
    <w:p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If an IROL, determine if the Transmission Operator corrected the violation within 30 minutes.</w:t>
      </w:r>
    </w:p>
    <w:p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Transmission Operator completed the required IROL or SOL violation reporting.</w:t>
      </w:r>
    </w:p>
    <w:p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FB58C7" w:rsidRPr="00B92992" w:rsidRDefault="00FB58C7" w:rsidP="00EB53B8">
      <w:pPr>
        <w:rPr>
          <w:rFonts w:ascii="Times New Roman" w:hAnsi="Times New Roman" w:cs="Times New Roman"/>
          <w:b/>
          <w:bCs/>
          <w:sz w:val="24"/>
          <w:szCs w:val="24"/>
        </w:rPr>
      </w:pPr>
    </w:p>
    <w:p w:rsidR="00EB53B8" w:rsidRPr="00B92992" w:rsidRDefault="00EB53B8"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 xml:space="preserve">R11. </w:t>
      </w:r>
      <w:r w:rsidR="008B3DA5">
        <w:rPr>
          <w:rFonts w:ascii="Times New Roman" w:hAnsi="Times New Roman" w:cs="Times New Roman"/>
          <w:b/>
          <w:bCs/>
          <w:sz w:val="24"/>
          <w:szCs w:val="24"/>
        </w:rPr>
        <w:tab/>
      </w:r>
      <w:r w:rsidRPr="00B92992">
        <w:rPr>
          <w:rFonts w:ascii="Times New Roman" w:hAnsi="Times New Roman" w:cs="Times New Roman"/>
          <w:sz w:val="24"/>
          <w:szCs w:val="24"/>
        </w:rPr>
        <w:t xml:space="preserve">After consultation with the Generator Owner regarding necessary step-up transformer tap changes, the </w:t>
      </w:r>
      <w:r w:rsidR="008B3DA5">
        <w:rPr>
          <w:rFonts w:ascii="Times New Roman" w:hAnsi="Times New Roman" w:cs="Times New Roman"/>
          <w:sz w:val="24"/>
          <w:szCs w:val="24"/>
        </w:rPr>
        <w:t>Tr</w:t>
      </w:r>
      <w:r w:rsidRPr="00B92992">
        <w:rPr>
          <w:rFonts w:ascii="Times New Roman" w:hAnsi="Times New Roman" w:cs="Times New Roman"/>
          <w:sz w:val="24"/>
          <w:szCs w:val="24"/>
        </w:rPr>
        <w:t>ansmission Operator shall provide documentation to the Generator Owner specifying the required tap changes, a timeframe for making the changes, and technical justification for these changes.</w:t>
      </w:r>
    </w:p>
    <w:p w:rsidR="00EB53B8" w:rsidRPr="00B92992" w:rsidRDefault="00EB53B8" w:rsidP="00CB519B">
      <w:pPr>
        <w:widowControl w:val="0"/>
        <w:tabs>
          <w:tab w:val="left" w:pos="720"/>
        </w:tabs>
        <w:spacing w:line="360" w:lineRule="exact"/>
        <w:ind w:left="720"/>
        <w:rPr>
          <w:rFonts w:ascii="Times New Roman" w:hAnsi="Times New Roman" w:cs="Times New Roman"/>
          <w:b/>
          <w:bCs/>
          <w:color w:val="264D74"/>
          <w:sz w:val="24"/>
          <w:szCs w:val="24"/>
        </w:rPr>
      </w:pPr>
    </w:p>
    <w:p w:rsidR="00EB53B8"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EB53B8" w:rsidRPr="00B92992" w:rsidRDefault="00EB53B8" w:rsidP="00EB53B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EB53B8" w:rsidRPr="00B92992" w:rsidRDefault="00EB53B8" w:rsidP="00EB53B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53B8" w:rsidRDefault="00EB53B8" w:rsidP="00EB53B8">
      <w:pPr>
        <w:rPr>
          <w:rFonts w:ascii="Times New Roman" w:hAnsi="Times New Roman" w:cs="Times New Roman"/>
          <w:b/>
          <w:bCs/>
          <w:sz w:val="24"/>
          <w:szCs w:val="24"/>
        </w:rPr>
      </w:pPr>
    </w:p>
    <w:p w:rsidR="00FB58C7" w:rsidRPr="00B92992" w:rsidRDefault="00FB58C7" w:rsidP="00FB58C7">
      <w:pPr>
        <w:widowControl w:val="0"/>
        <w:tabs>
          <w:tab w:val="left" w:pos="60"/>
        </w:tabs>
        <w:spacing w:line="284" w:lineRule="exact"/>
        <w:rPr>
          <w:rFonts w:ascii="Times New Roman" w:hAnsi="Times New Roman" w:cs="Times New Roman"/>
          <w:color w:val="000000"/>
          <w:sz w:val="24"/>
          <w:szCs w:val="24"/>
        </w:rPr>
      </w:pPr>
      <w:r w:rsidRPr="00B92992">
        <w:rPr>
          <w:rFonts w:ascii="Times New Roman" w:hAnsi="Times New Roman" w:cs="Times New Roman"/>
          <w:b/>
          <w:color w:val="000000"/>
          <w:sz w:val="24"/>
          <w:szCs w:val="24"/>
        </w:rPr>
        <w:t>Question</w:t>
      </w:r>
      <w:r w:rsidRPr="00B92992">
        <w:rPr>
          <w:rFonts w:ascii="Times New Roman" w:hAnsi="Times New Roman" w:cs="Times New Roman"/>
          <w:color w:val="000000"/>
          <w:sz w:val="24"/>
          <w:szCs w:val="24"/>
        </w:rPr>
        <w:t xml:space="preserve">: </w:t>
      </w:r>
      <w:r>
        <w:rPr>
          <w:rFonts w:ascii="Times New Roman" w:hAnsi="Times New Roman" w:cs="Times New Roman"/>
          <w:color w:val="000000"/>
          <w:sz w:val="24"/>
          <w:szCs w:val="24"/>
        </w:rPr>
        <w:t>H</w:t>
      </w:r>
      <w:r w:rsidRPr="00B92992">
        <w:rPr>
          <w:rFonts w:ascii="Times New Roman" w:hAnsi="Times New Roman" w:cs="Times New Roman"/>
          <w:color w:val="000000"/>
          <w:sz w:val="24"/>
          <w:szCs w:val="24"/>
        </w:rPr>
        <w:t xml:space="preserve">ave </w:t>
      </w:r>
      <w:r>
        <w:rPr>
          <w:rFonts w:ascii="Times New Roman" w:hAnsi="Times New Roman" w:cs="Times New Roman"/>
          <w:color w:val="000000"/>
          <w:sz w:val="24"/>
          <w:szCs w:val="24"/>
        </w:rPr>
        <w:t xml:space="preserve">you </w:t>
      </w:r>
      <w:r w:rsidRPr="00B92992">
        <w:rPr>
          <w:rFonts w:ascii="Times New Roman" w:hAnsi="Times New Roman" w:cs="Times New Roman"/>
          <w:color w:val="000000"/>
          <w:sz w:val="24"/>
          <w:szCs w:val="24"/>
        </w:rPr>
        <w:t xml:space="preserve">made </w:t>
      </w:r>
      <w:r>
        <w:rPr>
          <w:rFonts w:ascii="Times New Roman" w:hAnsi="Times New Roman" w:cs="Times New Roman"/>
          <w:color w:val="000000"/>
          <w:sz w:val="24"/>
          <w:szCs w:val="24"/>
        </w:rPr>
        <w:t xml:space="preserve">a </w:t>
      </w:r>
      <w:r w:rsidRPr="00B92992">
        <w:rPr>
          <w:rFonts w:ascii="Times New Roman" w:hAnsi="Times New Roman" w:cs="Times New Roman"/>
          <w:color w:val="000000"/>
          <w:sz w:val="24"/>
          <w:szCs w:val="24"/>
        </w:rPr>
        <w:t xml:space="preserve">request </w:t>
      </w:r>
      <w:r>
        <w:rPr>
          <w:rFonts w:ascii="Times New Roman" w:hAnsi="Times New Roman" w:cs="Times New Roman"/>
          <w:color w:val="000000"/>
          <w:sz w:val="24"/>
          <w:szCs w:val="24"/>
        </w:rPr>
        <w:t>during the audit period regarding necessary step-up transformer changes to a Generator Owner?</w:t>
      </w:r>
      <w:r w:rsidRPr="00B92992">
        <w:rPr>
          <w:rFonts w:ascii="Times New Roman" w:hAnsi="Times New Roman" w:cs="Times New Roman"/>
          <w:color w:val="000000"/>
          <w:sz w:val="24"/>
          <w:szCs w:val="24"/>
        </w:rPr>
        <w:t xml:space="preserve"> </w:t>
      </w:r>
      <w:r>
        <w:rPr>
          <w:rFonts w:ascii="Times New Roman" w:hAnsi="Times New Roman" w:cs="Times New Roman"/>
          <w:color w:val="000000"/>
          <w:sz w:val="24"/>
          <w:szCs w:val="24"/>
        </w:rPr>
        <w:t>If yes, provide documentation.</w:t>
      </w:r>
    </w:p>
    <w:p w:rsidR="00FB58C7" w:rsidRPr="00B92992" w:rsidRDefault="00FB58C7" w:rsidP="00FB58C7">
      <w:pPr>
        <w:widowControl w:val="0"/>
        <w:spacing w:line="360" w:lineRule="exact"/>
        <w:rPr>
          <w:rFonts w:ascii="Times New Roman" w:hAnsi="Times New Roman" w:cs="Times New Roman"/>
          <w:sz w:val="24"/>
          <w:szCs w:val="24"/>
        </w:rPr>
      </w:pPr>
    </w:p>
    <w:p w:rsidR="00FB58C7" w:rsidRPr="00B92992" w:rsidRDefault="00FB58C7" w:rsidP="00FB58C7">
      <w:pPr>
        <w:widowControl w:val="0"/>
        <w:tabs>
          <w:tab w:val="left" w:pos="60"/>
        </w:tabs>
        <w:spacing w:line="294" w:lineRule="exact"/>
        <w:rPr>
          <w:rFonts w:ascii="Times New Roman" w:hAnsi="Times New Roman" w:cs="Times New Roman"/>
          <w:b/>
          <w:bCs/>
          <w:i/>
          <w:iCs/>
          <w:color w:val="000000"/>
          <w:sz w:val="24"/>
          <w:szCs w:val="24"/>
        </w:rPr>
      </w:pPr>
      <w:r w:rsidRPr="00B92992">
        <w:rPr>
          <w:rFonts w:ascii="Times New Roman" w:hAnsi="Times New Roman" w:cs="Times New Roman"/>
          <w:b/>
          <w:bCs/>
          <w:color w:val="264D74"/>
          <w:sz w:val="24"/>
          <w:szCs w:val="24"/>
        </w:rPr>
        <w:t>Entity</w:t>
      </w:r>
      <w:r w:rsidRPr="00B92992">
        <w:rPr>
          <w:rFonts w:ascii="Times New Roman" w:hAnsi="Times New Roman" w:cs="Times New Roman"/>
          <w:sz w:val="24"/>
          <w:szCs w:val="24"/>
        </w:rPr>
        <w:t xml:space="preserve"> </w:t>
      </w:r>
      <w:r w:rsidRPr="00B92992">
        <w:rPr>
          <w:rFonts w:ascii="Times New Roman" w:hAnsi="Times New Roman" w:cs="Times New Roman"/>
          <w:b/>
          <w:bCs/>
          <w:color w:val="264D74"/>
          <w:sz w:val="24"/>
          <w:szCs w:val="24"/>
        </w:rPr>
        <w:t xml:space="preserve">Response: </w:t>
      </w:r>
      <w:r w:rsidRPr="00250552">
        <w:rPr>
          <w:rFonts w:ascii="Times New Roman" w:hAnsi="Times New Roman" w:cs="Times New Roman"/>
          <w:b/>
          <w:bCs/>
          <w:i/>
          <w:iCs/>
          <w:color w:val="000000"/>
          <w:sz w:val="24"/>
          <w:szCs w:val="24"/>
        </w:rPr>
        <w:t>(Registered Entity Response Required)</w:t>
      </w:r>
    </w:p>
    <w:p w:rsidR="00FB58C7" w:rsidRPr="00B92992" w:rsidRDefault="00FB58C7" w:rsidP="00FB58C7">
      <w:pPr>
        <w:widowControl w:val="0"/>
        <w:spacing w:line="186" w:lineRule="exact"/>
        <w:rPr>
          <w:rFonts w:ascii="Times New Roman" w:hAnsi="Times New Roman" w:cs="Times New Roman"/>
          <w:sz w:val="24"/>
          <w:szCs w:val="24"/>
        </w:rPr>
      </w:pP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FB58C7" w:rsidRDefault="00FB58C7" w:rsidP="00EB53B8">
      <w:pPr>
        <w:rPr>
          <w:rFonts w:ascii="Times New Roman" w:hAnsi="Times New Roman" w:cs="Times New Roman"/>
          <w:b/>
          <w:bCs/>
          <w:sz w:val="24"/>
          <w:szCs w:val="24"/>
        </w:rPr>
      </w:pPr>
    </w:p>
    <w:p w:rsidR="00D13309" w:rsidRPr="008B3775" w:rsidRDefault="00D13309" w:rsidP="007A2E9E">
      <w:pPr>
        <w:pStyle w:val="Heading1"/>
        <w:rPr>
          <w:sz w:val="32"/>
          <w:szCs w:val="32"/>
        </w:rPr>
      </w:pPr>
      <w:r w:rsidRPr="008B3775">
        <w:rPr>
          <w:sz w:val="32"/>
          <w:szCs w:val="32"/>
        </w:rPr>
        <w:t>R11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R11.</w:t>
      </w:r>
    </w:p>
    <w:p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rsidR="00E54B6F" w:rsidRPr="00B92992" w:rsidRDefault="00E54B6F" w:rsidP="00E54B6F">
      <w:pPr>
        <w:rPr>
          <w:rFonts w:ascii="Times New Roman" w:hAnsi="Times New Roman" w:cs="Times New Roman"/>
          <w:color w:val="0000FF"/>
          <w:sz w:val="24"/>
          <w:szCs w:val="24"/>
        </w:rPr>
      </w:pPr>
    </w:p>
    <w:p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Determine if the Transmission Operator required the Generator Operator to change the step-up </w:t>
      </w:r>
    </w:p>
    <w:p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transformer tap settings.  If yes:</w:t>
      </w:r>
    </w:p>
    <w:p w:rsidR="00E54B6F" w:rsidRPr="00E54B6F" w:rsidRDefault="00E54B6F" w:rsidP="00E54B6F">
      <w:pPr>
        <w:rPr>
          <w:rFonts w:ascii="Times New Roman" w:hAnsi="Times New Roman" w:cs="Times New Roman"/>
          <w:color w:val="365F91"/>
          <w:sz w:val="24"/>
          <w:szCs w:val="24"/>
        </w:rPr>
      </w:pP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Review the evidence to verify the Transmission Operator consulted with the Generator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Owner regarding necessary step-up transformer tap changes.</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ind w:left="2160" w:hanging="180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Review the evidence to verify the Transmission Operator provided documentation to the Generator Owner specifying the required tap changes including:</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ind w:left="108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Timeframe for making the changes</w:t>
      </w:r>
    </w:p>
    <w:p w:rsidR="00E54B6F" w:rsidRPr="00E54B6F" w:rsidRDefault="00E54B6F" w:rsidP="00E54B6F">
      <w:pPr>
        <w:ind w:left="108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Technical justification for the changes</w:t>
      </w:r>
    </w:p>
    <w:p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EB53B8">
      <w:pPr>
        <w:rPr>
          <w:rFonts w:ascii="Times New Roman" w:hAnsi="Times New Roman" w:cs="Times New Roman"/>
          <w:b/>
          <w:bCs/>
          <w:sz w:val="24"/>
          <w:szCs w:val="24"/>
        </w:rPr>
      </w:pPr>
    </w:p>
    <w:p w:rsidR="007A2E9E" w:rsidRDefault="007A2E9E" w:rsidP="00EB53B8">
      <w:pPr>
        <w:rPr>
          <w:rFonts w:ascii="Times New Roman" w:hAnsi="Times New Roman" w:cs="Times New Roman"/>
          <w:b/>
          <w:bCs/>
          <w:sz w:val="24"/>
          <w:szCs w:val="24"/>
        </w:rPr>
      </w:pPr>
    </w:p>
    <w:p w:rsidR="007A2E9E" w:rsidRPr="00B92992" w:rsidRDefault="007A2E9E" w:rsidP="00EB53B8">
      <w:pPr>
        <w:rPr>
          <w:rFonts w:ascii="Times New Roman" w:hAnsi="Times New Roman" w:cs="Times New Roman"/>
          <w:b/>
          <w:bCs/>
          <w:sz w:val="24"/>
          <w:szCs w:val="24"/>
        </w:rPr>
      </w:pPr>
    </w:p>
    <w:p w:rsidR="00D10463" w:rsidRDefault="008B3DA5" w:rsidP="008B3DA5">
      <w:pPr>
        <w:pStyle w:val="Requirement"/>
        <w:numPr>
          <w:ilvl w:val="0"/>
          <w:numId w:val="0"/>
        </w:numPr>
        <w:ind w:left="720" w:hanging="720"/>
        <w:rPr>
          <w:sz w:val="24"/>
          <w:szCs w:val="24"/>
        </w:rPr>
      </w:pPr>
      <w:r w:rsidRPr="00B92992">
        <w:rPr>
          <w:b/>
          <w:bCs/>
          <w:sz w:val="24"/>
          <w:szCs w:val="24"/>
        </w:rPr>
        <w:t>R1</w:t>
      </w:r>
      <w:r>
        <w:rPr>
          <w:b/>
          <w:bCs/>
          <w:sz w:val="24"/>
          <w:szCs w:val="24"/>
        </w:rPr>
        <w:t>2</w:t>
      </w:r>
      <w:r w:rsidRPr="00B92992">
        <w:rPr>
          <w:b/>
          <w:bCs/>
          <w:sz w:val="24"/>
          <w:szCs w:val="24"/>
        </w:rPr>
        <w:t xml:space="preserve">. </w:t>
      </w:r>
      <w:r>
        <w:rPr>
          <w:b/>
          <w:bCs/>
          <w:sz w:val="24"/>
          <w:szCs w:val="24"/>
        </w:rPr>
        <w:tab/>
      </w:r>
      <w:r w:rsidR="00D10463" w:rsidRPr="00B92992">
        <w:rPr>
          <w:sz w:val="24"/>
          <w:szCs w:val="24"/>
        </w:rPr>
        <w:t>The Transmission Operator shall direct corrective action, including load reduction, necessary to prevent voltage collapse when reactive resources are insufficient.</w:t>
      </w:r>
    </w:p>
    <w:p w:rsidR="008B3DA5" w:rsidRPr="009248A4" w:rsidRDefault="008B3DA5" w:rsidP="008B3DA5">
      <w:pPr>
        <w:pStyle w:val="Requirement"/>
        <w:numPr>
          <w:ilvl w:val="0"/>
          <w:numId w:val="0"/>
        </w:numPr>
        <w:ind w:left="720" w:hanging="720"/>
        <w:rPr>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Pr="00B92992" w:rsidRDefault="00D17ECB" w:rsidP="00D17ECB">
      <w:pPr>
        <w:pStyle w:val="Requirement"/>
        <w:numPr>
          <w:ilvl w:val="0"/>
          <w:numId w:val="0"/>
        </w:numPr>
        <w:ind w:left="2088" w:hanging="792"/>
        <w:rPr>
          <w:sz w:val="24"/>
          <w:szCs w:val="24"/>
        </w:rPr>
      </w:pPr>
    </w:p>
    <w:p w:rsidR="00D13309" w:rsidRPr="008B3775" w:rsidRDefault="00D13309" w:rsidP="007A2E9E">
      <w:pPr>
        <w:pStyle w:val="Heading1"/>
        <w:rPr>
          <w:sz w:val="32"/>
          <w:szCs w:val="32"/>
        </w:rPr>
      </w:pPr>
      <w:r w:rsidRPr="008B3775">
        <w:rPr>
          <w:sz w:val="32"/>
          <w:szCs w:val="32"/>
        </w:rPr>
        <w:t>R12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8729F2">
      <w:pPr>
        <w:widowControl w:val="0"/>
        <w:tabs>
          <w:tab w:val="left" w:pos="900"/>
          <w:tab w:val="left" w:pos="6360"/>
        </w:tabs>
        <w:spacing w:line="294" w:lineRule="exact"/>
        <w:rPr>
          <w:rFonts w:ascii="Times New Roman" w:hAnsi="Times New Roman" w:cs="Times New Roman"/>
          <w:b/>
          <w:i/>
          <w:iCs/>
          <w:color w:val="C00000"/>
          <w:sz w:val="24"/>
          <w:szCs w:val="24"/>
        </w:rPr>
      </w:pPr>
    </w:p>
    <w:p w:rsidR="008729F2" w:rsidRPr="00B92992" w:rsidRDefault="008729F2" w:rsidP="008729F2">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002A7377">
        <w:rPr>
          <w:rFonts w:ascii="Times New Roman" w:hAnsi="Times New Roman" w:cs="Times New Roman"/>
          <w:b/>
          <w:bCs/>
          <w:color w:val="264D74"/>
          <w:sz w:val="24"/>
          <w:szCs w:val="24"/>
        </w:rPr>
        <w:t>2</w:t>
      </w:r>
      <w:r w:rsidRPr="00B92992">
        <w:rPr>
          <w:rFonts w:ascii="Times New Roman" w:hAnsi="Times New Roman" w:cs="Times New Roman"/>
          <w:b/>
          <w:bCs/>
          <w:color w:val="264D74"/>
          <w:sz w:val="24"/>
          <w:szCs w:val="24"/>
        </w:rPr>
        <w:t xml:space="preserve"> R12.</w:t>
      </w:r>
    </w:p>
    <w:p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that the Transmission Operator directed necessary corrective</w:t>
      </w:r>
      <w:r w:rsidRPr="00E54B6F">
        <w:rPr>
          <w:rFonts w:ascii="Times New Roman" w:hAnsi="Times New Roman" w:cs="Times New Roman"/>
          <w:color w:val="365F91"/>
          <w:sz w:val="24"/>
          <w:szCs w:val="24"/>
        </w:rPr>
        <w:t xml:space="preserve"> action to prevent voltage collapse when reactive resources were insufficient.</w:t>
      </w:r>
    </w:p>
    <w:p w:rsidR="00E54B6F" w:rsidRPr="00E54B6F" w:rsidRDefault="00E54B6F" w:rsidP="00E54B6F">
      <w:pPr>
        <w:widowControl w:val="0"/>
        <w:spacing w:line="281" w:lineRule="exact"/>
        <w:rPr>
          <w:rFonts w:ascii="Times New Roman" w:hAnsi="Times New Roman" w:cs="Times New Roman"/>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E54B6F">
      <w:pPr>
        <w:widowControl w:val="0"/>
        <w:spacing w:line="220" w:lineRule="exact"/>
        <w:jc w:val="right"/>
        <w:rPr>
          <w:rFonts w:ascii="Times New Roman" w:hAnsi="Times New Roman" w:cs="Times New Roman"/>
          <w:b/>
          <w:sz w:val="24"/>
          <w:szCs w:val="24"/>
        </w:rPr>
      </w:pPr>
    </w:p>
    <w:p w:rsidR="00E54B6F" w:rsidRPr="008B3775" w:rsidRDefault="00D10463" w:rsidP="007A2E9E">
      <w:pPr>
        <w:pStyle w:val="Heading1"/>
        <w:rPr>
          <w:sz w:val="48"/>
          <w:szCs w:val="48"/>
        </w:rPr>
      </w:pPr>
      <w:r w:rsidRPr="00B92992">
        <w:rPr>
          <w:b/>
          <w:bCs/>
          <w:color w:val="003366"/>
          <w:sz w:val="24"/>
          <w:szCs w:val="24"/>
        </w:rPr>
        <w:br w:type="page"/>
      </w:r>
      <w:r w:rsidR="00E54B6F" w:rsidRPr="008B3775">
        <w:rPr>
          <w:sz w:val="48"/>
          <w:szCs w:val="48"/>
        </w:rPr>
        <w:t>Supplemental Information</w:t>
      </w:r>
    </w:p>
    <w:p w:rsidR="00E54B6F" w:rsidRDefault="00E54B6F" w:rsidP="00E54B6F">
      <w:pPr>
        <w:widowControl w:val="0"/>
        <w:tabs>
          <w:tab w:val="left" w:pos="60"/>
        </w:tabs>
        <w:spacing w:line="320" w:lineRule="exact"/>
        <w:rPr>
          <w:rFonts w:ascii="Times New Roman" w:hAnsi="Times New Roman" w:cs="Times New Roman"/>
          <w:sz w:val="24"/>
          <w:szCs w:val="24"/>
        </w:rPr>
      </w:pPr>
    </w:p>
    <w:p w:rsidR="008729F2" w:rsidRPr="008729F2" w:rsidRDefault="008729F2" w:rsidP="008729F2">
      <w:pPr>
        <w:spacing w:line="284" w:lineRule="atLeast"/>
        <w:rPr>
          <w:rFonts w:ascii="Times New Roman" w:hAnsi="Times New Roman" w:cs="Times New Roman"/>
          <w:sz w:val="24"/>
          <w:szCs w:val="24"/>
        </w:rPr>
      </w:pPr>
      <w:r w:rsidRPr="008729F2">
        <w:rPr>
          <w:rStyle w:val="Strong"/>
          <w:rFonts w:ascii="Times New Roman" w:hAnsi="Times New Roman" w:cs="Times New Roman"/>
          <w:sz w:val="24"/>
          <w:szCs w:val="24"/>
        </w:rPr>
        <w:t xml:space="preserve">Other </w:t>
      </w:r>
      <w:r w:rsidRPr="008729F2">
        <w:rPr>
          <w:rStyle w:val="Strong"/>
          <w:rFonts w:ascii="Times New Roman" w:hAnsi="Times New Roman" w:cs="Times New Roman"/>
          <w:sz w:val="24"/>
          <w:szCs w:val="24"/>
        </w:rPr>
        <w:noBreakHyphen/>
      </w:r>
      <w:r w:rsidRPr="008729F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729F2">
        <w:rPr>
          <w:rStyle w:val="Strong"/>
          <w:rFonts w:ascii="Times New Roman" w:hAnsi="Times New Roman" w:cs="Times New Roman"/>
          <w:b w:val="0"/>
          <w:sz w:val="24"/>
          <w:szCs w:val="24"/>
        </w:rPr>
        <w:t xml:space="preserve">, </w:t>
      </w:r>
      <w:r w:rsidRPr="008729F2">
        <w:rPr>
          <w:rStyle w:val="Strong"/>
          <w:rFonts w:ascii="Times New Roman" w:hAnsi="Times New Roman" w:cs="Times New Roman"/>
          <w:sz w:val="24"/>
          <w:szCs w:val="24"/>
          <w:u w:val="single"/>
        </w:rPr>
        <w:t>as necessary</w:t>
      </w:r>
      <w:r w:rsidRPr="008729F2">
        <w:rPr>
          <w:rStyle w:val="Strong"/>
          <w:rFonts w:ascii="Times New Roman" w:hAnsi="Times New Roman" w:cs="Times New Roman"/>
          <w:b w:val="0"/>
          <w:sz w:val="24"/>
          <w:szCs w:val="24"/>
        </w:rPr>
        <w:t xml:space="preserve"> that</w:t>
      </w:r>
      <w:r w:rsidRPr="008729F2">
        <w:rPr>
          <w:rFonts w:ascii="Times New Roman" w:hAnsi="Times New Roman" w:cs="Times New Roman"/>
          <w:b/>
          <w:sz w:val="24"/>
          <w:szCs w:val="24"/>
        </w:rPr>
        <w:t xml:space="preserve"> </w:t>
      </w:r>
      <w:r w:rsidRPr="008729F2">
        <w:rPr>
          <w:rFonts w:ascii="Times New Roman" w:hAnsi="Times New Roman" w:cs="Times New Roman"/>
          <w:sz w:val="24"/>
          <w:szCs w:val="24"/>
        </w:rPr>
        <w:t>demonstrates compliance with this Reliability Standard.</w:t>
      </w:r>
    </w:p>
    <w:p w:rsidR="00E54B6F" w:rsidRDefault="00E54B6F" w:rsidP="00E54B6F">
      <w:pPr>
        <w:widowControl w:val="0"/>
        <w:spacing w:line="294" w:lineRule="exact"/>
        <w:rPr>
          <w:rFonts w:ascii="Times New Roman" w:hAnsi="Times New Roman" w:cs="Times New Roman"/>
          <w:sz w:val="24"/>
          <w:szCs w:val="24"/>
        </w:rPr>
      </w:pPr>
    </w:p>
    <w:p w:rsidR="00E54B6F" w:rsidRDefault="00E54B6F" w:rsidP="00E54B6F">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9248A4">
        <w:rPr>
          <w:rFonts w:ascii="Times New Roman" w:hAnsi="Times New Roman" w:cs="Times New Roman"/>
          <w:b/>
          <w:bCs/>
          <w:sz w:val="24"/>
          <w:szCs w:val="24"/>
        </w:rPr>
        <w:t>Entity</w:t>
      </w:r>
      <w:r w:rsidRPr="009248A4">
        <w:rPr>
          <w:rFonts w:ascii="Times New Roman" w:hAnsi="Times New Roman" w:cs="Times New Roman"/>
          <w:sz w:val="24"/>
          <w:szCs w:val="24"/>
        </w:rPr>
        <w:t xml:space="preserve"> </w:t>
      </w:r>
      <w:r w:rsidRPr="009248A4">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E54B6F" w:rsidRDefault="00E54B6F" w:rsidP="00E54B6F">
      <w:pPr>
        <w:widowControl w:val="0"/>
        <w:spacing w:line="186" w:lineRule="exact"/>
        <w:rPr>
          <w:rFonts w:ascii="Times New Roman" w:hAnsi="Times New Roman" w:cs="Times New Roman"/>
          <w:sz w:val="24"/>
          <w:szCs w:val="24"/>
        </w:rPr>
      </w:pPr>
    </w:p>
    <w:p w:rsidR="00E54B6F"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E54B6F"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Default="00E54B6F" w:rsidP="00E54B6F">
      <w:pPr>
        <w:widowControl w:val="0"/>
        <w:spacing w:line="40" w:lineRule="exact"/>
        <w:rPr>
          <w:rFonts w:ascii="Times New Roman" w:hAnsi="Times New Roman" w:cs="Times New Roman"/>
          <w:sz w:val="24"/>
          <w:szCs w:val="24"/>
        </w:rPr>
      </w:pPr>
    </w:p>
    <w:p w:rsidR="00E54B6F" w:rsidRDefault="00E54B6F" w:rsidP="00E54B6F">
      <w:pPr>
        <w:widowControl w:val="0"/>
        <w:spacing w:line="40" w:lineRule="exact"/>
        <w:rPr>
          <w:rFonts w:ascii="Times New Roman" w:hAnsi="Times New Roman" w:cs="Times New Roman"/>
          <w:sz w:val="24"/>
          <w:szCs w:val="24"/>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E54B6F">
      <w:pPr>
        <w:widowControl w:val="0"/>
        <w:tabs>
          <w:tab w:val="left" w:pos="900"/>
          <w:tab w:val="left" w:pos="6360"/>
        </w:tabs>
        <w:spacing w:line="294" w:lineRule="exact"/>
        <w:rPr>
          <w:rFonts w:ascii="Tahoma" w:hAnsi="Tahoma" w:cs="Tahoma"/>
          <w:bCs/>
          <w:color w:val="264D74"/>
          <w:sz w:val="40"/>
          <w:szCs w:val="40"/>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E54B6F">
      <w:pPr>
        <w:pStyle w:val="Heading1"/>
        <w:rPr>
          <w:sz w:val="20"/>
          <w:szCs w:val="20"/>
        </w:rPr>
      </w:pPr>
      <w:r w:rsidRPr="008B3775">
        <w:rPr>
          <w:sz w:val="48"/>
          <w:szCs w:val="48"/>
        </w:rPr>
        <w:t>Compliance Findings Summary</w:t>
      </w:r>
      <w:r>
        <w:t xml:space="preserve"> </w:t>
      </w:r>
      <w:r>
        <w:rPr>
          <w:sz w:val="20"/>
          <w:szCs w:val="20"/>
        </w:rPr>
        <w:t>(to be filled out by auditor)</w:t>
      </w:r>
    </w:p>
    <w:p w:rsidR="008729F2" w:rsidRPr="008729F2" w:rsidRDefault="008729F2" w:rsidP="008729F2"/>
    <w:tbl>
      <w:tblPr>
        <w:tblW w:w="0" w:type="auto"/>
        <w:tblLook w:val="00A0" w:firstRow="1" w:lastRow="0" w:firstColumn="1" w:lastColumn="0" w:noHBand="0" w:noVBand="0"/>
      </w:tblPr>
      <w:tblGrid>
        <w:gridCol w:w="692"/>
        <w:gridCol w:w="536"/>
        <w:gridCol w:w="572"/>
        <w:gridCol w:w="737"/>
        <w:gridCol w:w="593"/>
        <w:gridCol w:w="7886"/>
      </w:tblGrid>
      <w:tr w:rsidR="00D13309" w:rsidTr="00D13309">
        <w:tc>
          <w:tcPr>
            <w:tcW w:w="692"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D13309" w:rsidRDefault="00036910" w:rsidP="000369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85A93" w:rsidRPr="00B92992" w:rsidRDefault="00785A93" w:rsidP="00E54B6F">
      <w:pPr>
        <w:pStyle w:val="Requirement"/>
        <w:numPr>
          <w:ilvl w:val="0"/>
          <w:numId w:val="0"/>
        </w:numPr>
        <w:rPr>
          <w:sz w:val="24"/>
          <w:szCs w:val="24"/>
        </w:rPr>
      </w:pPr>
    </w:p>
    <w:p w:rsidR="00E54B6F" w:rsidRDefault="00E54B6F" w:rsidP="009316B6">
      <w:pPr>
        <w:widowControl w:val="0"/>
        <w:spacing w:line="220" w:lineRule="exact"/>
        <w:jc w:val="right"/>
        <w:rPr>
          <w:rFonts w:ascii="Times New Roman" w:hAnsi="Times New Roman" w:cs="Times New Roman"/>
          <w:b/>
          <w:sz w:val="24"/>
          <w:szCs w:val="24"/>
        </w:rPr>
      </w:pPr>
      <w:bookmarkStart w:id="1" w:name="RSAW"/>
      <w:bookmarkEnd w:id="1"/>
    </w:p>
    <w:p w:rsidR="00E54B6F" w:rsidRDefault="00E54B6F" w:rsidP="009316B6">
      <w:pPr>
        <w:widowControl w:val="0"/>
        <w:spacing w:line="220" w:lineRule="exact"/>
        <w:jc w:val="right"/>
        <w:rPr>
          <w:rFonts w:ascii="Times New Roman" w:hAnsi="Times New Roman" w:cs="Times New Roman"/>
          <w:b/>
          <w:sz w:val="24"/>
          <w:szCs w:val="24"/>
        </w:rPr>
      </w:pPr>
      <w:r>
        <w:rPr>
          <w:rFonts w:ascii="Times New Roman" w:hAnsi="Times New Roman" w:cs="Times New Roman"/>
          <w:b/>
          <w:sz w:val="24"/>
          <w:szCs w:val="24"/>
        </w:rPr>
        <w:br w:type="page"/>
      </w:r>
    </w:p>
    <w:p w:rsidR="00F74CCA" w:rsidRPr="009316B6" w:rsidRDefault="00F74CCA" w:rsidP="009316B6">
      <w:pPr>
        <w:widowControl w:val="0"/>
        <w:spacing w:line="220" w:lineRule="exact"/>
        <w:jc w:val="right"/>
        <w:rPr>
          <w:rFonts w:ascii="Times New Roman" w:hAnsi="Times New Roman" w:cs="Times New Roman"/>
          <w:b/>
          <w:sz w:val="24"/>
          <w:szCs w:val="24"/>
        </w:rPr>
      </w:pPr>
      <w:r w:rsidRPr="009316B6">
        <w:rPr>
          <w:rFonts w:ascii="Times New Roman" w:hAnsi="Times New Roman" w:cs="Times New Roman"/>
          <w:b/>
          <w:sz w:val="24"/>
          <w:szCs w:val="24"/>
        </w:rPr>
        <w:t>Excerpts from FERC Orders -- For Reference Purposes Only</w:t>
      </w:r>
    </w:p>
    <w:p w:rsidR="00F74CCA" w:rsidRPr="00F74CCA" w:rsidRDefault="00F74CCA" w:rsidP="00F74CCA">
      <w:pPr>
        <w:pStyle w:val="Header"/>
        <w:jc w:val="right"/>
        <w:rPr>
          <w:rFonts w:ascii="Times New Roman" w:hAnsi="Times New Roman" w:cs="Times New Roman"/>
          <w:b/>
          <w:sz w:val="24"/>
          <w:szCs w:val="24"/>
        </w:rPr>
      </w:pPr>
      <w:r w:rsidRPr="00F74CCA">
        <w:rPr>
          <w:rFonts w:ascii="Times New Roman" w:hAnsi="Times New Roman" w:cs="Times New Roman"/>
          <w:b/>
          <w:sz w:val="24"/>
          <w:szCs w:val="24"/>
        </w:rPr>
        <w:t xml:space="preserve">Updated Through </w:t>
      </w:r>
      <w:r w:rsidR="003667C3">
        <w:rPr>
          <w:rFonts w:ascii="Times New Roman" w:hAnsi="Times New Roman" w:cs="Times New Roman"/>
          <w:b/>
          <w:sz w:val="24"/>
          <w:szCs w:val="24"/>
        </w:rPr>
        <w:t>October 11, 2011</w:t>
      </w:r>
    </w:p>
    <w:p w:rsidR="00F74CCA" w:rsidRPr="00F74CCA" w:rsidRDefault="00F74CCA" w:rsidP="00F74CCA">
      <w:pPr>
        <w:pStyle w:val="Header"/>
        <w:jc w:val="right"/>
        <w:rPr>
          <w:rFonts w:ascii="Times New Roman" w:hAnsi="Times New Roman" w:cs="Times New Roman"/>
          <w:b/>
          <w:sz w:val="24"/>
          <w:szCs w:val="24"/>
        </w:rPr>
      </w:pPr>
      <w:r w:rsidRPr="00F74CCA">
        <w:rPr>
          <w:rFonts w:ascii="Times New Roman" w:hAnsi="Times New Roman" w:cs="Times New Roman"/>
          <w:b/>
          <w:sz w:val="24"/>
          <w:szCs w:val="24"/>
        </w:rPr>
        <w:t>VAR-001-</w:t>
      </w:r>
      <w:r w:rsidR="003667C3">
        <w:rPr>
          <w:rFonts w:ascii="Times New Roman" w:hAnsi="Times New Roman" w:cs="Times New Roman"/>
          <w:b/>
          <w:sz w:val="24"/>
          <w:szCs w:val="24"/>
        </w:rPr>
        <w:t>2</w:t>
      </w:r>
    </w:p>
    <w:p w:rsidR="00F74CCA" w:rsidRPr="00F74CCA" w:rsidRDefault="00F74CCA" w:rsidP="00A93C23">
      <w:pPr>
        <w:rPr>
          <w:rFonts w:ascii="Times New Roman" w:hAnsi="Times New Roman" w:cs="Times New Roman"/>
          <w:b/>
          <w:sz w:val="24"/>
          <w:szCs w:val="24"/>
        </w:rPr>
      </w:pPr>
    </w:p>
    <w:p w:rsidR="00A93C23" w:rsidRPr="00F74CCA" w:rsidRDefault="00A93C23" w:rsidP="00A93C23">
      <w:pPr>
        <w:rPr>
          <w:rFonts w:ascii="Times New Roman" w:hAnsi="Times New Roman" w:cs="Times New Roman"/>
          <w:b/>
          <w:sz w:val="24"/>
          <w:szCs w:val="24"/>
        </w:rPr>
      </w:pPr>
      <w:r w:rsidRPr="00F74CCA">
        <w:rPr>
          <w:rFonts w:ascii="Times New Roman" w:hAnsi="Times New Roman" w:cs="Times New Roman"/>
          <w:b/>
          <w:sz w:val="24"/>
          <w:szCs w:val="24"/>
        </w:rPr>
        <w:t>Order 693</w:t>
      </w:r>
    </w:p>
    <w:p w:rsidR="00A93C23" w:rsidRPr="00F74CCA" w:rsidRDefault="00A93C23" w:rsidP="00A93C23">
      <w:pPr>
        <w:ind w:left="720"/>
        <w:rPr>
          <w:rFonts w:ascii="Times New Roman" w:hAnsi="Times New Roman" w:cs="Times New Roman"/>
          <w:sz w:val="24"/>
          <w:szCs w:val="24"/>
        </w:rPr>
      </w:pPr>
    </w:p>
    <w:p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P 1846.  The Version 0 Voltage and Reactive Control (VAR) Reliability Standard VAR-001-0 is intended to maintain Bulk-Power System facilities within voltage and reactive power limits, thereby protecting transmission, generation, distribution, and customer equipment and the reliable operation of the Interconnection. The Voltage and Reactive Control group of Reliability Standards is intended to replace the existing VAR-001-0 and consists of two proposed Reliability Standards, VAR-001-1 and VAR-002-1, with new Requirements. These two new proposed Reliability Standards have been submitted by NERC as part of the August 28, 2006 Supplemental Filing for Commission review. NERC requested an effective date of February 2, 2007 for VAR-001-1, and August 2, 2007 for VAR-002-1.</w:t>
      </w:r>
    </w:p>
    <w:p w:rsidR="00A93C23" w:rsidRPr="00F74CCA" w:rsidRDefault="00A93C23" w:rsidP="00A93C23">
      <w:pPr>
        <w:ind w:left="720"/>
        <w:rPr>
          <w:rFonts w:ascii="Times New Roman" w:hAnsi="Times New Roman" w:cs="Times New Roman"/>
          <w:sz w:val="24"/>
          <w:szCs w:val="24"/>
        </w:rPr>
      </w:pPr>
    </w:p>
    <w:p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P 1847.  Reliability Standard VAR-001-1 requires transmission operators to implement formal policies for monitoring and controlling voltage levels, acquire sufficient reactive resources, specify criteria for generator voltage schedules, know the status of all transmission reactive power resources, operate or direct the operation of devices that regulate voltage and correct IROL or SOL violations resulting from reactive resource deficiencies. VAR-001-1 also requires purchasing-selling entities to arrange for reactive resources to satisfy their reactive requirements.</w:t>
      </w:r>
    </w:p>
    <w:p w:rsidR="00A93C23" w:rsidRPr="00F74CCA" w:rsidRDefault="00A93C23" w:rsidP="00A93C23">
      <w:pPr>
        <w:rPr>
          <w:rFonts w:ascii="Times New Roman" w:hAnsi="Times New Roman" w:cs="Times New Roman"/>
          <w:sz w:val="24"/>
          <w:szCs w:val="24"/>
        </w:rPr>
      </w:pPr>
    </w:p>
    <w:p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 xml:space="preserve">P 1854.  In a complex power grid such as the one that exists in </w:t>
      </w:r>
      <w:smartTag w:uri="urn:schemas-microsoft-com:office:smarttags" w:element="City">
        <w:r w:rsidRPr="00F74CCA">
          <w:rPr>
            <w:rFonts w:ascii="Times New Roman" w:hAnsi="Times New Roman" w:cs="Times New Roman"/>
            <w:sz w:val="24"/>
            <w:szCs w:val="24"/>
          </w:rPr>
          <w:t>North America</w:t>
        </w:r>
      </w:smartTag>
      <w:r w:rsidRPr="00F74CCA">
        <w:rPr>
          <w:rFonts w:ascii="Times New Roman" w:hAnsi="Times New Roman" w:cs="Times New Roman"/>
          <w:sz w:val="24"/>
          <w:szCs w:val="24"/>
        </w:rPr>
        <w:t>, reliable operations can only be ensured by coordinated efforts from all operating entities in long-term planning, operational planning and real-time operations. To that end, the Staff Preliminary Assessment recommended and the NOPR proposed that the applicability of VAR-001-1 extend to reliability coordinators and LSEs.</w:t>
      </w:r>
    </w:p>
    <w:p w:rsidR="00A93C23" w:rsidRPr="00F74CCA" w:rsidRDefault="00A93C23" w:rsidP="00A93C23">
      <w:pPr>
        <w:rPr>
          <w:rFonts w:ascii="Times New Roman" w:hAnsi="Times New Roman" w:cs="Times New Roman"/>
          <w:sz w:val="24"/>
          <w:szCs w:val="24"/>
        </w:rPr>
      </w:pPr>
    </w:p>
    <w:p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P 1857.  VAR-001-1 recognizes that energy purchases of purchasing-selling entities can increase reactive power consumption on the Bulk-Power System and the purchasing-selling entities must supply what they consume. The Commission agrees with APPA that LSEs would provide data for voltage stability assessments. However, the Commission also believes that LSEs have an active role in voltage and reactive control, since LSEs are responsible for maintaining an agreed-to power factor at the interface with the Bulk-Power System.</w:t>
      </w:r>
    </w:p>
    <w:p w:rsidR="00A93C23" w:rsidRPr="00F74CCA" w:rsidRDefault="00A93C23" w:rsidP="00A93C23">
      <w:pPr>
        <w:rPr>
          <w:rFonts w:ascii="Times New Roman" w:hAnsi="Times New Roman" w:cs="Times New Roman"/>
          <w:sz w:val="24"/>
          <w:szCs w:val="24"/>
        </w:rPr>
      </w:pPr>
    </w:p>
    <w:p w:rsidR="00036910" w:rsidRDefault="00036910" w:rsidP="00036910">
      <w:pPr>
        <w:rPr>
          <w:rFonts w:ascii="Times New Roman" w:hAnsi="Times New Roman" w:cs="Times New Roman"/>
          <w:sz w:val="26"/>
          <w:szCs w:val="26"/>
        </w:rPr>
      </w:pPr>
      <w:r>
        <w:rPr>
          <w:rFonts w:ascii="Times New Roman" w:hAnsi="Times New Roman" w:cs="Times New Roman"/>
          <w:sz w:val="26"/>
          <w:szCs w:val="26"/>
        </w:rPr>
        <w:t>P1858. While the Commission recognizes the point made by TAPS, that purchasingselling</w:t>
      </w:r>
    </w:p>
    <w:p w:rsidR="00036910" w:rsidRDefault="00036910" w:rsidP="00036910">
      <w:pPr>
        <w:rPr>
          <w:rFonts w:ascii="Times New Roman" w:hAnsi="Times New Roman" w:cs="Times New Roman"/>
          <w:sz w:val="26"/>
          <w:szCs w:val="26"/>
        </w:rPr>
      </w:pPr>
      <w:r>
        <w:rPr>
          <w:rFonts w:ascii="Times New Roman" w:hAnsi="Times New Roman" w:cs="Times New Roman"/>
          <w:sz w:val="26"/>
          <w:szCs w:val="26"/>
        </w:rPr>
        <w:t>entities are required to satisfy any reactive requirements through purchasing</w:t>
      </w:r>
    </w:p>
    <w:p w:rsidR="00036910" w:rsidRDefault="00036910" w:rsidP="00036910">
      <w:pPr>
        <w:rPr>
          <w:rFonts w:ascii="Times New Roman" w:hAnsi="Times New Roman" w:cs="Times New Roman"/>
          <w:sz w:val="26"/>
          <w:szCs w:val="26"/>
        </w:rPr>
      </w:pPr>
      <w:r>
        <w:rPr>
          <w:rFonts w:ascii="Times New Roman" w:hAnsi="Times New Roman" w:cs="Times New Roman"/>
          <w:sz w:val="26"/>
          <w:szCs w:val="26"/>
        </w:rPr>
        <w:t>Ancillary Service #2 under the OATT or self-supply, the Commission disagrees that</w:t>
      </w:r>
    </w:p>
    <w:p w:rsidR="00036910" w:rsidRDefault="00036910" w:rsidP="00036910">
      <w:pPr>
        <w:rPr>
          <w:rFonts w:ascii="Times New Roman" w:hAnsi="Times New Roman" w:cs="Times New Roman"/>
          <w:sz w:val="26"/>
          <w:szCs w:val="26"/>
        </w:rPr>
      </w:pPr>
      <w:r>
        <w:rPr>
          <w:rFonts w:ascii="Times New Roman" w:hAnsi="Times New Roman" w:cs="Times New Roman"/>
          <w:sz w:val="26"/>
          <w:szCs w:val="26"/>
        </w:rPr>
        <w:t>adding LSEs to this Reliability Standard serves no reliability purpose. As discussed in</w:t>
      </w:r>
    </w:p>
    <w:p w:rsidR="00036910" w:rsidRDefault="00036910" w:rsidP="00036910">
      <w:pPr>
        <w:rPr>
          <w:rFonts w:ascii="Times New Roman" w:hAnsi="Times New Roman" w:cs="Times New Roman"/>
          <w:sz w:val="26"/>
          <w:szCs w:val="26"/>
        </w:rPr>
      </w:pPr>
      <w:r>
        <w:rPr>
          <w:rFonts w:ascii="Times New Roman" w:hAnsi="Times New Roman" w:cs="Times New Roman"/>
          <w:sz w:val="26"/>
          <w:szCs w:val="26"/>
        </w:rPr>
        <w:t>the NOPR and the Staff Preliminary Assessment, LSEs are responsible for significantly</w:t>
      </w:r>
    </w:p>
    <w:p w:rsidR="00036910" w:rsidRDefault="00036910" w:rsidP="00036910">
      <w:pPr>
        <w:rPr>
          <w:rFonts w:ascii="Times New Roman" w:hAnsi="Times New Roman" w:cs="Times New Roman"/>
          <w:sz w:val="26"/>
          <w:szCs w:val="26"/>
        </w:rPr>
      </w:pPr>
      <w:r>
        <w:rPr>
          <w:rFonts w:ascii="Times New Roman" w:hAnsi="Times New Roman" w:cs="Times New Roman"/>
          <w:sz w:val="26"/>
          <w:szCs w:val="26"/>
        </w:rPr>
        <w:t>more load than purchasing-selling entities.</w:t>
      </w:r>
      <w:r>
        <w:rPr>
          <w:rFonts w:ascii="Times New Roman" w:hAnsi="Times New Roman" w:cs="Times New Roman"/>
          <w:b/>
          <w:bCs/>
          <w:sz w:val="17"/>
          <w:szCs w:val="17"/>
        </w:rPr>
        <w:t xml:space="preserve">471 </w:t>
      </w:r>
      <w:r>
        <w:rPr>
          <w:rFonts w:ascii="Times New Roman" w:hAnsi="Times New Roman" w:cs="Times New Roman"/>
          <w:sz w:val="26"/>
          <w:szCs w:val="26"/>
        </w:rPr>
        <w:t>The reactive power requirements can have</w:t>
      </w:r>
    </w:p>
    <w:p w:rsidR="00036910" w:rsidRDefault="00036910" w:rsidP="00036910">
      <w:pPr>
        <w:rPr>
          <w:rFonts w:ascii="Times New Roman" w:hAnsi="Times New Roman" w:cs="Times New Roman"/>
          <w:sz w:val="26"/>
          <w:szCs w:val="26"/>
        </w:rPr>
      </w:pPr>
      <w:r>
        <w:rPr>
          <w:rFonts w:ascii="Times New Roman" w:hAnsi="Times New Roman" w:cs="Times New Roman"/>
          <w:sz w:val="26"/>
          <w:szCs w:val="26"/>
        </w:rPr>
        <w:t>significant impact on the reliability of the system and LSEs should be accountable for</w:t>
      </w:r>
    </w:p>
    <w:p w:rsidR="00036910" w:rsidRDefault="00036910" w:rsidP="00036910">
      <w:pPr>
        <w:rPr>
          <w:rFonts w:ascii="Times New Roman" w:hAnsi="Times New Roman" w:cs="Times New Roman"/>
          <w:sz w:val="24"/>
          <w:szCs w:val="24"/>
        </w:rPr>
      </w:pPr>
      <w:r>
        <w:rPr>
          <w:rFonts w:ascii="Times New Roman" w:hAnsi="Times New Roman" w:cs="Times New Roman"/>
          <w:sz w:val="26"/>
          <w:szCs w:val="26"/>
        </w:rPr>
        <w:t>that impact in the same ways that purchasing-selling entities are accountable, by</w:t>
      </w:r>
      <w:r w:rsidRPr="00F74CCA">
        <w:rPr>
          <w:rFonts w:ascii="Times New Roman" w:hAnsi="Times New Roman" w:cs="Times New Roman"/>
          <w:sz w:val="24"/>
          <w:szCs w:val="24"/>
        </w:rPr>
        <w:t xml:space="preserve"> </w:t>
      </w:r>
    </w:p>
    <w:p w:rsidR="00036910" w:rsidRDefault="00036910" w:rsidP="00036910">
      <w:pPr>
        <w:rPr>
          <w:rFonts w:ascii="Times New Roman" w:hAnsi="Times New Roman" w:cs="Times New Roman"/>
          <w:sz w:val="26"/>
          <w:szCs w:val="26"/>
        </w:rPr>
      </w:pPr>
      <w:r>
        <w:rPr>
          <w:rFonts w:ascii="Times New Roman" w:hAnsi="Times New Roman" w:cs="Times New Roman"/>
          <w:sz w:val="26"/>
          <w:szCs w:val="26"/>
        </w:rPr>
        <w:t>providing reactive resources, and also by providing information to transmission operators</w:t>
      </w:r>
    </w:p>
    <w:p w:rsidR="00036910" w:rsidRDefault="00036910" w:rsidP="00036910">
      <w:pPr>
        <w:rPr>
          <w:rFonts w:ascii="Times New Roman" w:hAnsi="Times New Roman" w:cs="Times New Roman"/>
          <w:sz w:val="26"/>
          <w:szCs w:val="26"/>
        </w:rPr>
      </w:pPr>
      <w:r>
        <w:rPr>
          <w:rFonts w:ascii="Times New Roman" w:hAnsi="Times New Roman" w:cs="Times New Roman"/>
          <w:sz w:val="26"/>
          <w:szCs w:val="26"/>
        </w:rPr>
        <w:t>to allow transmission operators to accurately study the reactive power needs for both the</w:t>
      </w:r>
    </w:p>
    <w:p w:rsidR="00036910" w:rsidRDefault="00036910" w:rsidP="00036910">
      <w:pPr>
        <w:rPr>
          <w:rFonts w:ascii="Times New Roman" w:hAnsi="Times New Roman" w:cs="Times New Roman"/>
          <w:sz w:val="26"/>
          <w:szCs w:val="26"/>
        </w:rPr>
      </w:pPr>
      <w:r>
        <w:rPr>
          <w:rFonts w:ascii="Times New Roman" w:hAnsi="Times New Roman" w:cs="Times New Roman"/>
          <w:sz w:val="26"/>
          <w:szCs w:val="26"/>
        </w:rPr>
        <w:t>LSEs’ and purchasing-selling entities’ load characteristics.</w:t>
      </w:r>
      <w:r>
        <w:rPr>
          <w:rFonts w:ascii="Times New Roman" w:hAnsi="Times New Roman" w:cs="Times New Roman"/>
          <w:b/>
          <w:bCs/>
          <w:sz w:val="17"/>
          <w:szCs w:val="17"/>
        </w:rPr>
        <w:t xml:space="preserve">472 </w:t>
      </w:r>
      <w:r>
        <w:rPr>
          <w:rFonts w:ascii="Times New Roman" w:hAnsi="Times New Roman" w:cs="Times New Roman"/>
          <w:sz w:val="26"/>
          <w:szCs w:val="26"/>
        </w:rPr>
        <w:t>The Commission</w:t>
      </w:r>
    </w:p>
    <w:p w:rsidR="00036910" w:rsidRDefault="00036910" w:rsidP="00036910">
      <w:pPr>
        <w:rPr>
          <w:rFonts w:ascii="Times New Roman" w:hAnsi="Times New Roman" w:cs="Times New Roman"/>
          <w:sz w:val="26"/>
          <w:szCs w:val="26"/>
        </w:rPr>
      </w:pPr>
      <w:r>
        <w:rPr>
          <w:rFonts w:ascii="Times New Roman" w:hAnsi="Times New Roman" w:cs="Times New Roman"/>
          <w:sz w:val="26"/>
          <w:szCs w:val="26"/>
        </w:rPr>
        <w:t>recognizes that all transmission customers of public utilities are required to purchase</w:t>
      </w:r>
    </w:p>
    <w:p w:rsidR="00036910" w:rsidRDefault="00036910" w:rsidP="00036910">
      <w:pPr>
        <w:rPr>
          <w:rFonts w:ascii="Times New Roman" w:hAnsi="Times New Roman" w:cs="Times New Roman"/>
          <w:sz w:val="26"/>
          <w:szCs w:val="26"/>
        </w:rPr>
      </w:pPr>
      <w:r>
        <w:rPr>
          <w:rFonts w:ascii="Times New Roman" w:hAnsi="Times New Roman" w:cs="Times New Roman"/>
          <w:sz w:val="26"/>
          <w:szCs w:val="26"/>
        </w:rPr>
        <w:t>Ancillary Service No. 2 under the OATT or self-supply, but the OATT does not require</w:t>
      </w:r>
    </w:p>
    <w:p w:rsidR="00036910" w:rsidRDefault="00036910" w:rsidP="00036910">
      <w:pPr>
        <w:rPr>
          <w:rFonts w:ascii="Times New Roman" w:hAnsi="Times New Roman" w:cs="Times New Roman"/>
          <w:sz w:val="26"/>
          <w:szCs w:val="26"/>
        </w:rPr>
      </w:pPr>
      <w:r>
        <w:rPr>
          <w:rFonts w:ascii="Times New Roman" w:hAnsi="Times New Roman" w:cs="Times New Roman"/>
          <w:sz w:val="26"/>
          <w:szCs w:val="26"/>
        </w:rPr>
        <w:t>them to provide information to transmission operators needed to accurately study reactive</w:t>
      </w:r>
    </w:p>
    <w:p w:rsidR="00036910" w:rsidRDefault="00036910" w:rsidP="00036910">
      <w:pPr>
        <w:rPr>
          <w:rFonts w:ascii="Times New Roman" w:hAnsi="Times New Roman" w:cs="Times New Roman"/>
          <w:sz w:val="26"/>
          <w:szCs w:val="26"/>
        </w:rPr>
      </w:pPr>
      <w:r>
        <w:rPr>
          <w:rFonts w:ascii="Times New Roman" w:hAnsi="Times New Roman" w:cs="Times New Roman"/>
          <w:sz w:val="26"/>
          <w:szCs w:val="26"/>
        </w:rPr>
        <w:t>power needs. The Commission directs the ERO to address the reactive power</w:t>
      </w:r>
    </w:p>
    <w:p w:rsidR="00036910" w:rsidRDefault="00036910" w:rsidP="00036910">
      <w:pPr>
        <w:rPr>
          <w:rFonts w:ascii="Times New Roman" w:hAnsi="Times New Roman" w:cs="Times New Roman"/>
          <w:sz w:val="24"/>
          <w:szCs w:val="24"/>
        </w:rPr>
      </w:pPr>
      <w:r>
        <w:rPr>
          <w:rFonts w:ascii="Times New Roman" w:hAnsi="Times New Roman" w:cs="Times New Roman"/>
          <w:sz w:val="26"/>
          <w:szCs w:val="26"/>
        </w:rPr>
        <w:t>requirements for LSEs on a comparable basis with purchasing-selling entities.</w:t>
      </w:r>
    </w:p>
    <w:p w:rsidR="00036910" w:rsidRDefault="00036910" w:rsidP="00036910">
      <w:pPr>
        <w:rPr>
          <w:rFonts w:ascii="Times New Roman" w:hAnsi="Times New Roman" w:cs="Times New Roman"/>
          <w:sz w:val="24"/>
          <w:szCs w:val="24"/>
        </w:rPr>
      </w:pPr>
    </w:p>
    <w:p w:rsidR="00915C14" w:rsidRDefault="00915C14" w:rsidP="00915C14">
      <w:pPr>
        <w:rPr>
          <w:rFonts w:ascii="Times New Roman" w:hAnsi="Times New Roman" w:cs="Times New Roman"/>
          <w:sz w:val="26"/>
          <w:szCs w:val="26"/>
        </w:rPr>
      </w:pPr>
      <w:r>
        <w:rPr>
          <w:rFonts w:ascii="Times New Roman" w:hAnsi="Times New Roman" w:cs="Times New Roman"/>
          <w:sz w:val="26"/>
          <w:szCs w:val="26"/>
        </w:rPr>
        <w:t>P 1879. The Commission noted in the NOPR that in many cases, load response and</w:t>
      </w:r>
    </w:p>
    <w:p w:rsidR="00915C14" w:rsidRDefault="00915C14" w:rsidP="00915C14">
      <w:pPr>
        <w:rPr>
          <w:rFonts w:ascii="Times New Roman" w:hAnsi="Times New Roman" w:cs="Times New Roman"/>
          <w:sz w:val="26"/>
          <w:szCs w:val="26"/>
        </w:rPr>
      </w:pPr>
      <w:r>
        <w:rPr>
          <w:rFonts w:ascii="Times New Roman" w:hAnsi="Times New Roman" w:cs="Times New Roman"/>
          <w:sz w:val="26"/>
          <w:szCs w:val="26"/>
        </w:rPr>
        <w:t>demand-side investment can reduce the need for reactive power capability in the</w:t>
      </w:r>
    </w:p>
    <w:p w:rsidR="00915C14" w:rsidRDefault="00915C14" w:rsidP="00915C14">
      <w:pPr>
        <w:rPr>
          <w:rFonts w:ascii="Times New Roman" w:hAnsi="Times New Roman" w:cs="Times New Roman"/>
          <w:sz w:val="26"/>
          <w:szCs w:val="26"/>
        </w:rPr>
      </w:pPr>
      <w:r>
        <w:rPr>
          <w:rFonts w:ascii="Times New Roman" w:hAnsi="Times New Roman" w:cs="Times New Roman"/>
          <w:sz w:val="26"/>
          <w:szCs w:val="26"/>
        </w:rPr>
        <w:t>system.</w:t>
      </w:r>
      <w:r>
        <w:rPr>
          <w:rFonts w:ascii="Times New Roman" w:hAnsi="Times New Roman" w:cs="Times New Roman"/>
          <w:b/>
          <w:bCs/>
          <w:sz w:val="17"/>
          <w:szCs w:val="17"/>
        </w:rPr>
        <w:t xml:space="preserve">476 </w:t>
      </w:r>
      <w:r>
        <w:rPr>
          <w:rFonts w:ascii="Times New Roman" w:hAnsi="Times New Roman" w:cs="Times New Roman"/>
          <w:sz w:val="26"/>
          <w:szCs w:val="26"/>
        </w:rPr>
        <w:t>Based on this assertion, the Commission proposed to direct the ERO to</w:t>
      </w:r>
    </w:p>
    <w:p w:rsidR="00915C14" w:rsidRDefault="00915C14" w:rsidP="00915C14">
      <w:pPr>
        <w:rPr>
          <w:rFonts w:ascii="Times New Roman" w:hAnsi="Times New Roman" w:cs="Times New Roman"/>
          <w:sz w:val="26"/>
          <w:szCs w:val="26"/>
        </w:rPr>
      </w:pPr>
      <w:r>
        <w:rPr>
          <w:rFonts w:ascii="Times New Roman" w:hAnsi="Times New Roman" w:cs="Times New Roman"/>
          <w:sz w:val="26"/>
          <w:szCs w:val="26"/>
        </w:rPr>
        <w:t>include controllable load among the reactive resources to satisfy reactive requirements</w:t>
      </w:r>
    </w:p>
    <w:p w:rsidR="00915C14" w:rsidRDefault="00915C14" w:rsidP="00915C14">
      <w:pPr>
        <w:rPr>
          <w:rFonts w:ascii="Times New Roman" w:hAnsi="Times New Roman" w:cs="Times New Roman"/>
          <w:sz w:val="26"/>
          <w:szCs w:val="26"/>
        </w:rPr>
      </w:pPr>
      <w:r>
        <w:rPr>
          <w:rFonts w:ascii="Times New Roman" w:hAnsi="Times New Roman" w:cs="Times New Roman"/>
          <w:sz w:val="26"/>
          <w:szCs w:val="26"/>
        </w:rPr>
        <w:t>for incorporation into Reliability Standard VAR-001-1. While we affirm this</w:t>
      </w:r>
    </w:p>
    <w:p w:rsidR="00915C14" w:rsidRDefault="00915C14" w:rsidP="00915C14">
      <w:pPr>
        <w:rPr>
          <w:rFonts w:ascii="Times New Roman" w:hAnsi="Times New Roman" w:cs="Times New Roman"/>
          <w:sz w:val="26"/>
          <w:szCs w:val="26"/>
        </w:rPr>
      </w:pPr>
      <w:r>
        <w:rPr>
          <w:rFonts w:ascii="Times New Roman" w:hAnsi="Times New Roman" w:cs="Times New Roman"/>
          <w:sz w:val="26"/>
          <w:szCs w:val="26"/>
        </w:rPr>
        <w:t>requirement, we expect the ERO to consider the comments of SoCal Edison with regard</w:t>
      </w:r>
    </w:p>
    <w:p w:rsidR="00915C14" w:rsidRDefault="00915C14" w:rsidP="00915C14">
      <w:pPr>
        <w:rPr>
          <w:rFonts w:ascii="Times New Roman" w:hAnsi="Times New Roman" w:cs="Times New Roman"/>
          <w:sz w:val="26"/>
          <w:szCs w:val="26"/>
        </w:rPr>
      </w:pPr>
      <w:r>
        <w:rPr>
          <w:rFonts w:ascii="Times New Roman" w:hAnsi="Times New Roman" w:cs="Times New Roman"/>
          <w:sz w:val="26"/>
          <w:szCs w:val="26"/>
        </w:rPr>
        <w:t>to reliability and SMA in its process for developing the technical capability requirements</w:t>
      </w:r>
    </w:p>
    <w:p w:rsidR="00036910" w:rsidRDefault="00915C14" w:rsidP="00915C14">
      <w:pPr>
        <w:rPr>
          <w:rFonts w:ascii="Times New Roman" w:hAnsi="Times New Roman" w:cs="Times New Roman"/>
          <w:sz w:val="24"/>
          <w:szCs w:val="24"/>
        </w:rPr>
      </w:pPr>
      <w:r>
        <w:rPr>
          <w:rFonts w:ascii="Times New Roman" w:hAnsi="Times New Roman" w:cs="Times New Roman"/>
          <w:sz w:val="26"/>
          <w:szCs w:val="26"/>
        </w:rPr>
        <w:t>for using controllable load as a reactive resource in the applicable Reliability Standards.</w:t>
      </w:r>
    </w:p>
    <w:p w:rsidR="00036910" w:rsidRDefault="00036910" w:rsidP="00036910">
      <w:pPr>
        <w:rPr>
          <w:rFonts w:ascii="Times New Roman" w:hAnsi="Times New Roman" w:cs="Times New Roman"/>
          <w:sz w:val="24"/>
          <w:szCs w:val="24"/>
        </w:rPr>
      </w:pPr>
    </w:p>
    <w:p w:rsidR="00A93C23" w:rsidRDefault="00A93C23" w:rsidP="00036910">
      <w:pPr>
        <w:rPr>
          <w:rFonts w:ascii="Times New Roman" w:hAnsi="Times New Roman" w:cs="Times New Roman"/>
          <w:sz w:val="24"/>
          <w:szCs w:val="24"/>
        </w:rPr>
      </w:pPr>
      <w:r w:rsidRPr="00F74CCA">
        <w:rPr>
          <w:rFonts w:ascii="Times New Roman" w:hAnsi="Times New Roman" w:cs="Times New Roman"/>
          <w:sz w:val="24"/>
          <w:szCs w:val="24"/>
        </w:rPr>
        <w:t>P 1880</w:t>
      </w:r>
      <w:r w:rsidR="00A03275">
        <w:rPr>
          <w:rFonts w:ascii="Times New Roman" w:hAnsi="Times New Roman" w:cs="Times New Roman"/>
          <w:sz w:val="24"/>
          <w:szCs w:val="24"/>
        </w:rPr>
        <w:t>.</w:t>
      </w:r>
      <w:r w:rsidRPr="00F74CCA">
        <w:rPr>
          <w:rFonts w:ascii="Times New Roman" w:hAnsi="Times New Roman" w:cs="Times New Roman"/>
          <w:sz w:val="24"/>
          <w:szCs w:val="24"/>
        </w:rPr>
        <w:t xml:space="preserve">  Accordingly, the Commission approves Reliability Standard VAR-001-1 as mandatory and enforceable…</w:t>
      </w:r>
      <w:r w:rsidR="00A03275">
        <w:rPr>
          <w:rFonts w:ascii="Times New Roman" w:hAnsi="Times New Roman" w:cs="Times New Roman"/>
          <w:sz w:val="24"/>
          <w:szCs w:val="24"/>
        </w:rPr>
        <w:t>.</w:t>
      </w:r>
    </w:p>
    <w:p w:rsidR="003667C3" w:rsidRDefault="003667C3" w:rsidP="00036910">
      <w:pPr>
        <w:rPr>
          <w:rFonts w:ascii="Times New Roman" w:hAnsi="Times New Roman" w:cs="Times New Roman"/>
          <w:sz w:val="24"/>
          <w:szCs w:val="24"/>
        </w:rPr>
      </w:pPr>
    </w:p>
    <w:p w:rsidR="003667C3" w:rsidRDefault="00F54252" w:rsidP="00036910">
      <w:pPr>
        <w:rPr>
          <w:rFonts w:ascii="Times New Roman" w:hAnsi="Times New Roman" w:cs="Times New Roman"/>
          <w:b/>
          <w:sz w:val="24"/>
          <w:szCs w:val="24"/>
        </w:rPr>
      </w:pPr>
      <w:r w:rsidRPr="00F54252">
        <w:rPr>
          <w:rFonts w:ascii="Times New Roman" w:hAnsi="Times New Roman" w:cs="Times New Roman"/>
          <w:b/>
          <w:sz w:val="24"/>
          <w:szCs w:val="24"/>
        </w:rPr>
        <w:t xml:space="preserve">Order No. 724, 18 CFR Part 40 Electric Reliability Organization Interpretations of Specific Requirements of Frequency Response and Bias and Voltage and Reactive Control Reliability Standards, </w:t>
      </w:r>
      <w:r w:rsidR="003667C3">
        <w:rPr>
          <w:rFonts w:ascii="Times New Roman" w:hAnsi="Times New Roman" w:cs="Times New Roman"/>
          <w:b/>
          <w:sz w:val="24"/>
          <w:szCs w:val="24"/>
        </w:rPr>
        <w:t xml:space="preserve">127 FERC ¶ </w:t>
      </w:r>
      <w:r w:rsidRPr="00F54252">
        <w:rPr>
          <w:rFonts w:ascii="Times New Roman" w:hAnsi="Times New Roman" w:cs="Times New Roman"/>
          <w:b/>
          <w:sz w:val="24"/>
          <w:szCs w:val="24"/>
        </w:rPr>
        <w:t>61,158 (May 21, 2009)</w:t>
      </w:r>
    </w:p>
    <w:p w:rsidR="003667C3" w:rsidRDefault="003667C3" w:rsidP="00036910">
      <w:pPr>
        <w:rPr>
          <w:rFonts w:ascii="Times New Roman" w:hAnsi="Times New Roman" w:cs="Times New Roman"/>
          <w:b/>
          <w:sz w:val="24"/>
          <w:szCs w:val="24"/>
        </w:rPr>
      </w:pPr>
    </w:p>
    <w:p w:rsidR="003667C3" w:rsidRDefault="003667C3" w:rsidP="00036910">
      <w:pPr>
        <w:rPr>
          <w:rFonts w:ascii="Times New Roman" w:hAnsi="Times New Roman" w:cs="Times New Roman"/>
          <w:sz w:val="24"/>
          <w:szCs w:val="24"/>
        </w:rPr>
      </w:pPr>
      <w:r w:rsidRPr="003667C3">
        <w:rPr>
          <w:rFonts w:ascii="Times New Roman" w:hAnsi="Times New Roman" w:cs="Times New Roman"/>
          <w:sz w:val="24"/>
          <w:szCs w:val="24"/>
        </w:rPr>
        <w:t>1. Pursuant to section 215 of the Federal Power Act (FPA), the Commission hereby approves the interpretation proposed by the North American Electric Reliability Corporation (NERC) of Commission-approved Reliability Standard BAL-003-0, Frequency Response and Bias, but remands NERC's proposed interpretation of Reliability Standard VAR-001-1, Voltage and Reactive Control, for additional clarification. n1</w:t>
      </w:r>
    </w:p>
    <w:p w:rsidR="003667C3" w:rsidRDefault="003667C3" w:rsidP="00036910">
      <w:pPr>
        <w:rPr>
          <w:rFonts w:ascii="Times New Roman" w:hAnsi="Times New Roman" w:cs="Times New Roman"/>
          <w:sz w:val="24"/>
          <w:szCs w:val="24"/>
        </w:rPr>
      </w:pPr>
    </w:p>
    <w:p w:rsidR="003667C3" w:rsidRDefault="003667C3" w:rsidP="00036910">
      <w:pPr>
        <w:rPr>
          <w:rFonts w:ascii="Times New Roman" w:hAnsi="Times New Roman" w:cs="Times New Roman"/>
          <w:sz w:val="24"/>
          <w:szCs w:val="24"/>
        </w:rPr>
      </w:pPr>
      <w:r w:rsidRPr="003667C3">
        <w:rPr>
          <w:rFonts w:ascii="Times New Roman" w:hAnsi="Times New Roman" w:cs="Times New Roman"/>
          <w:sz w:val="24"/>
          <w:szCs w:val="24"/>
        </w:rPr>
        <w:t>6. For BAL-003-0, the Electric Reliability Council of Texas (ERCOT) requested clarification that the provision in BAL-003-0, Requirement R2, permitting use of a variable bias setting, did not conflict with BAL-003-0, Requirement R5, which states that the frequency bias setting for Balancing Authorities serving native load should be at least one percent of yearly peak demand. For VAR-001-1, Dynegy, Inc. (Dynegy) requested clarification whether there are implicit requirements that the voltage schedule and associated tolerance band to be provided by the transmission operator under Requirement R4 be technically based, reasonable and practical for a generator to maintain.</w:t>
      </w:r>
    </w:p>
    <w:p w:rsidR="003A1615" w:rsidRDefault="003A1615" w:rsidP="00036910">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16. VAR-001-1, Requirement R4 directs each transmission operator to provide each generator with a voltage and reactive power output schedule, within a tolerance band. A second Reliability Standard, VAR-002-1, Requirement R2, requires that each generator must meet the schedule (typically via automatic control) or provide an explanation why it cannot do so. The Requirements state:</w:t>
      </w:r>
    </w:p>
    <w:p w:rsidR="00EA6610" w:rsidRDefault="00EA6610" w:rsidP="003A1615">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VAR-001-1 - Voltage and Reactive Control.</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Requirement R4. Each Transmission Operator shall specify a voltage or Reactive Power schedule n19 at the interconnection between the generator facility and the Transmission Owner's facilities to be maintained by each generator. The Transmission Operator shall provide the voltage or Reactive Power schedule to the associated Generator Operator and direct the Generator Operator to comply with the schedule in automatic voltage control mode (AVR [automatic voltage regulat</w:t>
      </w:r>
      <w:r w:rsidR="00EA6610">
        <w:rPr>
          <w:rFonts w:ascii="Times New Roman" w:hAnsi="Times New Roman" w:cs="Times New Roman"/>
          <w:sz w:val="24"/>
          <w:szCs w:val="24"/>
        </w:rPr>
        <w:t>ion] in service and controlling</w:t>
      </w:r>
      <w:r w:rsidRPr="003A1615">
        <w:rPr>
          <w:rFonts w:ascii="Times New Roman" w:hAnsi="Times New Roman" w:cs="Times New Roman"/>
          <w:sz w:val="24"/>
          <w:szCs w:val="24"/>
        </w:rPr>
        <w:t xml:space="preserve"> voltage). . . .</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VAR-002-1 - Generator Operation for Maintaining Network Voltage Schedules.</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Requirement R2. Unless exempted by the Transmission Operator, each Generator Operator shall maintain the generator voltage or Reactive Power output (within applicable Facility Ratings) n20 as directed by the Transmission Operator.</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R2.1. When a generator's automatic voltage regulator is out of service, the Generator Operator shall use an alternative method to control the generator voltage and reactive output to meet the voltage or Reactive Power schedule directed by the Transmission Operator.</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R2.2. When directed to modify voltage, the Generator Operator shall comply or provide an explanation of why the schedule cannot be met.</w:t>
      </w:r>
    </w:p>
    <w:p w:rsidR="003A1615" w:rsidRPr="003A1615" w:rsidRDefault="003A1615" w:rsidP="003A1615">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p>
    <w:p w:rsid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17. Dynegy requested clarification whether there are implicit requirements that the voltage schedule and associated tolerance band to be provided by the transmission operator under VAR-001-1, Requirement R4 be technically based, reasonable and practical for a generator to maintain. In response, NERC proposed the following interpretation:</w:t>
      </w:r>
    </w:p>
    <w:p w:rsidR="00EA6610" w:rsidRPr="003A1615" w:rsidRDefault="00EA6610" w:rsidP="003A1615">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NERC Reliability Standard VAR-001-1 is only comprised of stated requirements and associated compliance elements. The requirements have been developed in a fair and open process, balloted and accepted by FERC for compliance review. Any "implicit" requirement would be based on subjective interpretation and viewpoint and therefore cannot be objectively measured and enforced. Any attempt at "interpreting an implicit requirement" would effectively be adding a new requirement to the standard.</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This can only be done through the [Standards Authorization Request] process.</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Since there are no requirements in VAR-001-1 to issue a "technically based, reasonable and practical to maintain voltage or reactive power schedule and associated tolerance band," there are no measures or associated compliance elements in the standard.</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The standard only requires that "Each Transmission Operator shall specify a voltage or Reactive Power schedule ...." and that "The Transmission Operator shall provide the voltage or Reactive Power schedule to the associated Generator Operator and direct the Generator Operator to comply with the schedule...." Also, Measure 1 and the associated compliance elements follow accordingly by stating that "The Transmission Operator shall have evidence it provided a voltage or Reactive Power schedule ..."</w:t>
      </w:r>
    </w:p>
    <w:p w:rsidR="003A1615" w:rsidRPr="003A1615" w:rsidRDefault="003A1615" w:rsidP="003A1615">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 *</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Requirement 2 and Requirement 2.2 of VAR-002-1 relate somewhat to questions # 2 and 3. R2 states that "Unless exempted by the Transmission Operator, each Generator Operator shall maintain the generator voltage or Reactive Power output (within applicable Facility Ratings) as directed by the Transmission Operator." R2.2 goes on to state "When directed to modify voltage, the Generator Operator shall comply or provide an explanation of why the schedule cannot be met." [footnotes omitted.]</w:t>
      </w:r>
    </w:p>
    <w:p w:rsidR="003A1615" w:rsidRPr="003A1615" w:rsidRDefault="003A1615" w:rsidP="003A1615">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18. NERC provided additional information in its transmittal letter accompanying the interpretation, noting that VAR-001-1, Requirement R2 states, "Each Transmission Operator shall acquire sufficient reactive resources within its area to protect the voltage levels under normal and Contingency conditions." NERC explained that, in order to fulfill Requirement R2, the transmission operator must perform a valid analysis of the system, using models that accurately represent equipment capabilities. Therefore, while NERC supported its interpretation of Requirement R4, including the finding that a requirement cannot establish implicit obligations, it stated that the issue that Dynegy raised for clarification is better resolved through an examination of Requirement R2. n21 </w:t>
      </w:r>
    </w:p>
    <w:p w:rsidR="003A1615" w:rsidRDefault="003A1615" w:rsidP="00036910">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19. In response, the Commission proposed to remand NERC's interpretation of VAR-001-1, Requirement R4, because the interpretation suggested that there is no requirement that a voltage schedule have a sound technical basis. The Commission noted that Order No. 693 stated that all Reliability Standards must be designed to achieve a specified eliability goal and must contain a technically sound means to achieve this goal. n22 The  Commission thus disagreed with NERC's proposed interpretation because it suggested that a transmission operator could deliver a voltage schedule that lacked any technical basis. The Commission, citing the NERC Rules of Procedure, section 302.5, concluded that a voltage schedule should reflect technical analysis, i.e., sound engineering, as well as operating judgment and experience. n23 </w:t>
      </w:r>
    </w:p>
    <w:p w:rsidR="003A1615" w:rsidRDefault="003A1615" w:rsidP="00036910">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20. The NOPR also highlighted the Commission's review in Order No. 693 of each Reliability Standard and approval of those containing Requirements that are sufficiently clear as to be enforceable and that do not create due process concerns. n24 The Commission noted that its approval in Order No. 693 of VAR-001-1 meant that  VAR-001-1 is sufficiently clear to inform transmission operators what is required of them. n25 The Commission acknowledged that it has elsewhere declined to specify in detail how a registered entity should implement a Reliability Standard, but countered that such actions do not mean that an entity seeking to comply with a Reliability Standard may act in a manner that is not technically sound, i.e., in a manner that is not grounded in sound engineering, and thus, not reasonable and practical. n26 The Commission objected to NERC's proposed interpretation as implying that the voltage schedules provided under VAR-001-1, Requirement R4 need not have any technical basis, and thus need not be reasonable and practical.</w:t>
      </w:r>
    </w:p>
    <w:p w:rsidR="003A1615" w:rsidRDefault="003A1615" w:rsidP="00036910">
      <w:pPr>
        <w:rPr>
          <w:rFonts w:ascii="Times New Roman" w:hAnsi="Times New Roman" w:cs="Times New Roman"/>
          <w:sz w:val="24"/>
          <w:szCs w:val="24"/>
        </w:rPr>
      </w:pPr>
    </w:p>
    <w:p w:rsidR="003667C3" w:rsidRDefault="003A1615" w:rsidP="0096189A">
      <w:pPr>
        <w:rPr>
          <w:rFonts w:ascii="Times New Roman" w:hAnsi="Times New Roman" w:cs="Times New Roman"/>
          <w:sz w:val="24"/>
          <w:szCs w:val="24"/>
        </w:rPr>
      </w:pPr>
      <w:r w:rsidRPr="003A1615">
        <w:rPr>
          <w:rFonts w:ascii="Times New Roman" w:hAnsi="Times New Roman" w:cs="Times New Roman"/>
          <w:sz w:val="24"/>
          <w:szCs w:val="24"/>
        </w:rPr>
        <w:t>21. The Commission proposed in the NOPR to remand NERC's proposed interpretation of VAR-001-1, Requirement R4 for reconsideration consistent with this rulemaking. In addition, the Commission rejected an additional proposal from Dynegy, asserting that NERC needs to develop evaluation measures to review the technical basis for voltage schedules, as beyond the scope of the interpretation process. The Commission proposed that such an effort would be better discussed pursuant to a Standards Authorization Request under the NERC Reliability Standards Development Procedures</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47. The Commission remands to the ERO the proposed interpretation of VAR-001-1, Requirement R4 and directs the ERO to revise the interpretation consistent with the Commission's discussion below.</w:t>
      </w:r>
    </w:p>
    <w:p w:rsidR="003A1615" w:rsidRPr="003A1615" w:rsidRDefault="003A1615" w:rsidP="003A1615">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a. Voltage Schedules Provided under VAR-001-1, Requirement R4 Must Have a Sound Technical Basis.</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48. Order No. 693 held that all Reliability Standards must be designed to achieve a specified reliability goal and must contain a technically sound means to achieve the goal. n61 No participant disagrees with this assessment. n62 Furthermore, no participant challenges the Commission's objection that the Reliability Standards should not permit delivery of a voltage schedule that lacks any technical basis. n63 Instead, the participants suggest various ways in which other Reliability Standards requirements provide that technical basis or at least do not permit transmission operators to engage in unsound practices with respect to voltage schedules. n64 </w:t>
      </w:r>
    </w:p>
    <w:p w:rsidR="003A1615" w:rsidRPr="003A1615" w:rsidRDefault="003A1615" w:rsidP="003A1615">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49. VAR-001-1, Requirement R4 requires each transmission operator to specify a voltage schedule to be maintained by each generator and explains that the voltage schedule is a target voltage to be maintained within a tolerance band during a specified period. Requirement R4 is part of the means by which a transmission operator achieves the goal of VAR-001-1, "to ensure that voltage levels, reactive flows, and reactive resources are monitored, controlled, and maintained within limits in real time to protect equipment and the reliable operation of the Interconnection." Because Requirement R4 requires transmission owners to specify target voltages at each generator's interconnection with the system, while taking into account specific periods of use and facility tolerance bands, the Requirement is not merely a ministerial requirement, but, rather, presupposes the exercise of engineering judgment. These determinations are technical in nature, and, since they represent one of the means by which the VAR-001-1 Reliability Standard achieves its goal, they must be technically sound, that is, based on sound engineering. Actions that do not reflect sound engineering would not be technically sound. n65 Therefore, the Commission adopts its NOPR proposal, and finds that a voltage schedule should reflect sound engineering, as well as operating judgment and experience. n66 The Commission remands NERC's proposed VAR-001-1, Requirement R4 interpretation, in order that NERC may reconsider its interpretation consistent with this order.  </w:t>
      </w:r>
    </w:p>
    <w:p w:rsidR="003A1615" w:rsidRPr="003A1615" w:rsidRDefault="003A1615" w:rsidP="003A1615">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n66 Order No. 693, FERC Stats. &amp; Regs. P 31,242 at P 5 ("a Reliability Standard must provide for the Reliable Operation of Bulk-Power System facilities and may impose a requirement on any user, owner or operator of such facilities. It must be designed to achieve a specified reliability goal and must contain a technically sound means to achieve this goal. The Reliability Standard should be clear and unambiguous regarding what is required and who is required to comply. The possible consequences for violating a Reliability Standard should be clear and understandable to those who must comply. There should be clear criteria for whether an entity is in compliance with a Reliability Standard. While a Reliability Standard does not necessarily need to reflect the optimal method for achieving its reliability goal, a Reliability Standard should achieve its reliability goal effectively and efficiently."); see also Order No. 672, FERC Stats. &amp; Regs. P 31,204 at P 324; accord NERC Rules of Procedure, section 302.5.</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rsidR="003A1615" w:rsidRPr="003A1615" w:rsidRDefault="003A1615" w:rsidP="003A1615">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b. Whether Support for a Sound Technical Basis is Found in Other Reliability Standards and Requirements</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50. Several participants, including NERC and Ameren, claim that, in the broader context of the Reliability Standards, there is already an obligation to use technically sound means to comply with VAR-001-1, Requirement R4. n67 The Commission recognizes and appreciates, as part of the NERC filing, the additional information included to allay concerns that generator operators may receive a voltage schedule that is either unsafe or not technically feasible. However, if analysis of other Reliability Standard requirements provides the necessary clarification, such analysis should be made part of the formal interpretation. Thus, in this case, if the actions performed pursuant to other Reliability Standard requirements cited in the participants' comments describe actions that form the basis for development of voltage schedules, then the interpretation should reflect that fact.</w:t>
      </w:r>
    </w:p>
    <w:p w:rsidR="003A1615" w:rsidRPr="003A1615" w:rsidRDefault="003A1615" w:rsidP="003A1615">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n67 NERC comments at 8-9 (discussing VAR-001-1, Requirements R2, R9.1 and R11); Ameren comments at 6 (discussing VAR-002-1a, Requirement R2). See also EEI comments at 2 (supporting NERC conclusion); IESO comments at 6 (discussing transmission operations Reliability Standards, TOP-002-2, et al.). However, participants also suggest that a failure to meet that obligation would not constitute an enforceable violation of VAR-001-1, Requirement R4. See EEI comments at 2.</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51. Some petitioners suggest that other Reliability Standard requirements may mitigate any negative impact of a voltage schedule that lacks a sound technical basis, and thus imply that Requirement R4 need not reflect a sound technical basis, or they suggest that the clarification sought by the Commission is not necessary. The Commission does not agree. As discussed above, voltage schedules developed pursuant to VAR-001-1, Requirement R4 must have a sound technical basis, and failure to properly perform the task would constitute an independent violation of the Reliability Standard.</w:t>
      </w:r>
    </w:p>
    <w:p w:rsidR="003A1615" w:rsidRPr="003A1615" w:rsidRDefault="003A1615" w:rsidP="003A1615">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c. The Commission Is Not Imposing Implicit Requirements.</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52. The Commission disagrees with participants claiming that the Commission's understanding of Requirement R4 would impermissibly create a new "implicit" requirement, or that such requirements would introduce an unworkable subjective analysis into Reliability Standard enforcement. As the NOPR stated, the Commission reviewed each Reliability Standard and, in Order No. 693, approved those containing Requirements that are sufficiently clear as to be enforceable and that do not create due process concerns. n68 The Commission included [**47]  VAR-001-1 as among the Reliability Standards that are sufficiently clear to inform transmission operators what is required of them. n69 Order No. 693 declined to order more specificity on the technical basis in the current version of VAR-001-1, but instead found that the development of more detailed requirements to address such concerns are best addressed by the ERO through the Reliability Standards development process. n70 However, that finding does not suggest that existing requirements may be performed without any technical basis.</w:t>
      </w:r>
    </w:p>
    <w:p w:rsidR="003A1615" w:rsidRPr="003A1615" w:rsidRDefault="003A1615" w:rsidP="003A1615">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53. FirstEnergy interprets the Commission's proposal as finding that there are "implicit" obligations in Requirement R4 that should be explicitly incorporated into the Reliability Standard. To the contrary, as noted in the NOPR, the Commission has elsewhere declined to specify in detail how a registered entity should implement a Reliability Standard, n71 and so we [**48]  do not direct NERC to modify VAR-001-1, Requirement R4, at this time. n72 The Commission affirms its approval in Order No. 693 of VAR-001-1, Requirement R4, and its finding that Requirement R4 is, as written, sufficiently clear to inform entities of what is required of them.</w:t>
      </w:r>
    </w:p>
    <w:p w:rsidR="003A1615" w:rsidRPr="003A1615" w:rsidRDefault="003A1615" w:rsidP="003A1615">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n71 NOPR, FERC Stats. &amp; Regs. P 32,639 at P 31; see also Order No. 672, FERC Stats. &amp; Regs. P 31,204 at P 260 (stating that implementation procedures should be included when inextricably linked to the Reliability Standard or when leaving out implementation features could: (1) sacrifice necessary uniformity in implementation of the Reliability Standard; (2) create uncertainty for the entity that has to follow the Reliability Standard; (3) make enforcement difficult; and (4) increase the complexity of the Commission's oversight and review process).</w:t>
      </w:r>
    </w:p>
    <w:p w:rsidR="003A1615" w:rsidRPr="003A1615" w:rsidRDefault="003A1615" w:rsidP="003A1615">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n72 Requirement R4 does not prescribe any one particular method of achieving compliance, but instead permits transmission operators to implement Reliability Standards through a variety of technically sound means.</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d. Requirement R4 is Mandatory and Enforceable</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 </w:t>
      </w: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54. Several participants claim that any requirement under VAR-001-1 to issue a technically based voltage schedule cannot be audited or enforced because VAR-001-1 lacks measures or compliance elements associated with such a requirement. n73 We do not agree. In Order No. 693, the Commission approved Reliability Standards without associated measures, stating that it disagreed with comments that a Reliability Standard cannot reasonably be enforced, or is otherwise not just and reasonable, solely because it does not include enforcement measures and compliance elements. The Commission reasoned that while such compliance elements and enforcement measures provided useful guidance, "compliance will in all cases be measured by determining whether a party met or failed to meet the Requirement given the specific facts and circumstances of its use, ownership or operation of the Bulk-Power System." n74 </w:t>
      </w:r>
    </w:p>
    <w:p w:rsidR="003A1615" w:rsidRPr="003A1615" w:rsidRDefault="003A1615" w:rsidP="003A1615">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 xml:space="preserve">55. Ameren complains that a remand of the interpretation lacks specific instructions for transmission operators to implement an implicit Requirement. In addition, Ameren speculates that disagreements as to the sufficiency of a particular voltage schedule may arise between parties involved in implementation and enforcement. Again, the Commission affirms its finding in Order No. 693 that Requirement R4 is sufficiently clear; to be enforceable, Reliability Standards need not "spell out in minute detail all factual scenarios that might violate a Requirement and the precise consequences of that violation." n75 </w:t>
      </w:r>
    </w:p>
    <w:p w:rsidR="003A1615" w:rsidRPr="003A1615" w:rsidRDefault="003A1615" w:rsidP="003A1615">
      <w:pPr>
        <w:rPr>
          <w:rFonts w:ascii="Times New Roman" w:hAnsi="Times New Roman" w:cs="Times New Roman"/>
          <w:sz w:val="24"/>
          <w:szCs w:val="24"/>
        </w:rPr>
      </w:pPr>
    </w:p>
    <w:p w:rsidR="003A1615" w:rsidRP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n75 Id. P 274-75 ("the Commission finds that none of the Reliability Standards that we approve today contains an ambiguity that renders it unenforceable or otherwise unjust and unreasonable").</w:t>
      </w:r>
    </w:p>
    <w:p w:rsidR="003A1615" w:rsidRPr="003A1615" w:rsidRDefault="003A1615" w:rsidP="003A1615">
      <w:pPr>
        <w:rPr>
          <w:rFonts w:ascii="Times New Roman" w:hAnsi="Times New Roman" w:cs="Times New Roman"/>
          <w:sz w:val="24"/>
          <w:szCs w:val="24"/>
        </w:rPr>
      </w:pPr>
    </w:p>
    <w:p w:rsidR="003A1615" w:rsidRPr="003667C3" w:rsidRDefault="003A1615" w:rsidP="003A1615">
      <w:pPr>
        <w:rPr>
          <w:rFonts w:ascii="Times New Roman" w:hAnsi="Times New Roman" w:cs="Times New Roman"/>
          <w:b/>
          <w:sz w:val="24"/>
          <w:szCs w:val="24"/>
        </w:rPr>
      </w:pPr>
      <w:r>
        <w:rPr>
          <w:rFonts w:ascii="Times New Roman" w:hAnsi="Times New Roman" w:cs="Times New Roman"/>
          <w:b/>
          <w:sz w:val="24"/>
          <w:szCs w:val="24"/>
        </w:rPr>
        <w:t>North American Electric Reliability Corporation</w:t>
      </w:r>
      <w:r w:rsidRPr="003667C3">
        <w:rPr>
          <w:rFonts w:ascii="Times New Roman" w:hAnsi="Times New Roman" w:cs="Times New Roman"/>
          <w:b/>
          <w:sz w:val="24"/>
          <w:szCs w:val="24"/>
        </w:rPr>
        <w:t xml:space="preserve">, 134 FERC </w:t>
      </w:r>
      <w:r>
        <w:rPr>
          <w:rFonts w:ascii="Times New Roman" w:hAnsi="Times New Roman" w:cs="Times New Roman"/>
          <w:b/>
          <w:sz w:val="24"/>
          <w:szCs w:val="24"/>
        </w:rPr>
        <w:t xml:space="preserve">¶ </w:t>
      </w:r>
      <w:r w:rsidRPr="003667C3">
        <w:rPr>
          <w:rFonts w:ascii="Times New Roman" w:hAnsi="Times New Roman" w:cs="Times New Roman"/>
          <w:b/>
          <w:sz w:val="24"/>
          <w:szCs w:val="24"/>
        </w:rPr>
        <w:t>61,015 (January 10, 2011)</w:t>
      </w:r>
    </w:p>
    <w:p w:rsidR="003A1615" w:rsidRDefault="003A1615" w:rsidP="003A1615">
      <w:pPr>
        <w:rPr>
          <w:rFonts w:ascii="Times New Roman" w:hAnsi="Times New Roman" w:cs="Times New Roman"/>
          <w:sz w:val="24"/>
          <w:szCs w:val="24"/>
        </w:rPr>
      </w:pPr>
    </w:p>
    <w:p w:rsidR="003A1615" w:rsidRDefault="003A1615" w:rsidP="003A1615">
      <w:pPr>
        <w:rPr>
          <w:rFonts w:ascii="Times New Roman" w:hAnsi="Times New Roman" w:cs="Times New Roman"/>
          <w:sz w:val="24"/>
          <w:szCs w:val="24"/>
        </w:rPr>
      </w:pPr>
      <w:r w:rsidRPr="003667C3">
        <w:rPr>
          <w:rFonts w:ascii="Times New Roman" w:hAnsi="Times New Roman" w:cs="Times New Roman"/>
          <w:sz w:val="24"/>
          <w:szCs w:val="24"/>
        </w:rPr>
        <w:t>1. On September 9, 2010, the North American Electric Reliability Corporation (NERC), the Commission-certified electric reliability organization, filed a petition seeking approval of modifications to six Reliability Standards made pursuant to outstanding directives from the Commission's Order No. 693. n1 Specifically, pursuant to section 215(d)(2) of the Federal Power Act, NERC requests approval of modifications contained in Reliability Standards BAL-002-1, EOP-002-3, FAC-002-1, MOD-021-2, PRC-004-2, and VAR-001-2. NERC also explains that two additional Order No. 693 directives related to these Reliability Standards have been resolved without further modification.</w:t>
      </w:r>
    </w:p>
    <w:p w:rsidR="003A1615" w:rsidRDefault="003A1615" w:rsidP="003A1615">
      <w:pPr>
        <w:rPr>
          <w:rFonts w:ascii="Times New Roman" w:hAnsi="Times New Roman" w:cs="Times New Roman"/>
          <w:sz w:val="24"/>
          <w:szCs w:val="24"/>
        </w:rPr>
      </w:pPr>
    </w:p>
    <w:p w:rsidR="003A1615" w:rsidRDefault="003A1615" w:rsidP="003A1615">
      <w:pPr>
        <w:rPr>
          <w:rFonts w:ascii="Times New Roman" w:hAnsi="Times New Roman" w:cs="Times New Roman"/>
          <w:sz w:val="24"/>
          <w:szCs w:val="24"/>
        </w:rPr>
      </w:pPr>
      <w:r w:rsidRPr="003667C3">
        <w:rPr>
          <w:rFonts w:ascii="Times New Roman" w:hAnsi="Times New Roman" w:cs="Times New Roman"/>
          <w:sz w:val="24"/>
          <w:szCs w:val="24"/>
        </w:rPr>
        <w:t>2. NERC states that the proposed modifications to the Reliability Standards are the result of NERC's efforts to address the outstanding directives from Order No. 693, beginning with the identification of changes expected to be less controversial. According to NERC, the modifications to the six Reliability Standards address Commission directives set forth in Order No. 693. n2 According to NERC, the six proposed Reliability Standards achieved sufficient quorum and approval in the NERC stakeholder process to move forward for consideration by the NERC Board of Trustees, which approved the six modified Reliability Standards on August 5, 2010.</w:t>
      </w:r>
    </w:p>
    <w:p w:rsidR="003A1615" w:rsidRDefault="003A1615" w:rsidP="003A1615">
      <w:pPr>
        <w:rPr>
          <w:rFonts w:ascii="Times New Roman" w:hAnsi="Times New Roman" w:cs="Times New Roman"/>
          <w:sz w:val="24"/>
          <w:szCs w:val="24"/>
        </w:rPr>
      </w:pPr>
    </w:p>
    <w:p w:rsidR="003A1615" w:rsidRDefault="003A1615" w:rsidP="003A1615">
      <w:pPr>
        <w:rPr>
          <w:rFonts w:ascii="Times New Roman" w:hAnsi="Times New Roman" w:cs="Times New Roman"/>
          <w:sz w:val="24"/>
          <w:szCs w:val="24"/>
        </w:rPr>
      </w:pPr>
      <w:r w:rsidRPr="003A1615">
        <w:rPr>
          <w:rFonts w:ascii="Times New Roman" w:hAnsi="Times New Roman" w:cs="Times New Roman"/>
          <w:sz w:val="24"/>
          <w:szCs w:val="24"/>
        </w:rPr>
        <w:t>n2 According to NERC, the modifications address the Commission's directives set forth in paragraphs 321, 582, 693, 1300, 1469 (second directive only), 1858 and 1879 of Order No. 693. NERC further states that the directive to modify Reliability Standard EOP-002 as stated in paragraph 577 has been addressed through revisions to IRO-006-4.</w:t>
      </w:r>
    </w:p>
    <w:p w:rsidR="003A1615" w:rsidRDefault="003A1615" w:rsidP="003A1615">
      <w:pPr>
        <w:rPr>
          <w:rFonts w:ascii="Times New Roman" w:hAnsi="Times New Roman" w:cs="Times New Roman"/>
          <w:sz w:val="24"/>
          <w:szCs w:val="24"/>
        </w:rPr>
      </w:pPr>
    </w:p>
    <w:p w:rsidR="003A1615" w:rsidRPr="003667C3" w:rsidRDefault="003A1615" w:rsidP="003A1615">
      <w:pPr>
        <w:rPr>
          <w:rFonts w:ascii="Times New Roman" w:hAnsi="Times New Roman" w:cs="Times New Roman"/>
          <w:sz w:val="24"/>
          <w:szCs w:val="24"/>
        </w:rPr>
      </w:pPr>
      <w:r w:rsidRPr="003667C3">
        <w:rPr>
          <w:rFonts w:ascii="Times New Roman" w:hAnsi="Times New Roman" w:cs="Times New Roman"/>
          <w:sz w:val="24"/>
          <w:szCs w:val="24"/>
        </w:rPr>
        <w:t>4. The Commission finds that the proposed modifications to the Reliability Standards are just, reasonable, not unduly discriminatory or preferential, and in the public interest, and approves them as mandatory and effective on the respective dates as requested by NERC. The Commission further finds that NERC has satisfied the Commission's outstanding directives listed in footnote 2 of this order.</w:t>
      </w:r>
    </w:p>
    <w:p w:rsidR="003A1615" w:rsidRDefault="003A1615" w:rsidP="003B4245">
      <w:pPr>
        <w:rPr>
          <w:rFonts w:ascii="Times New Roman" w:hAnsi="Times New Roman" w:cs="Times New Roman"/>
          <w:b/>
          <w:sz w:val="28"/>
          <w:szCs w:val="28"/>
        </w:rPr>
      </w:pPr>
    </w:p>
    <w:p w:rsidR="003A1615" w:rsidRDefault="003A1615" w:rsidP="003B4245">
      <w:pPr>
        <w:rPr>
          <w:rFonts w:ascii="Times New Roman" w:hAnsi="Times New Roman" w:cs="Times New Roman"/>
          <w:b/>
          <w:sz w:val="28"/>
          <w:szCs w:val="28"/>
        </w:rPr>
      </w:pPr>
    </w:p>
    <w:p w:rsidR="00551D9C" w:rsidRDefault="00551D9C" w:rsidP="003B4245">
      <w:pPr>
        <w:rPr>
          <w:rFonts w:ascii="Times New Roman" w:hAnsi="Times New Roman" w:cs="Times New Roman"/>
          <w:b/>
          <w:sz w:val="28"/>
          <w:szCs w:val="28"/>
        </w:rPr>
      </w:pPr>
    </w:p>
    <w:p w:rsidR="00551D9C" w:rsidRDefault="00551D9C" w:rsidP="003B4245">
      <w:pPr>
        <w:rPr>
          <w:rFonts w:ascii="Times New Roman" w:hAnsi="Times New Roman" w:cs="Times New Roman"/>
          <w:b/>
          <w:sz w:val="28"/>
          <w:szCs w:val="28"/>
        </w:rPr>
      </w:pPr>
    </w:p>
    <w:p w:rsidR="00551D9C" w:rsidRDefault="00551D9C" w:rsidP="003B4245">
      <w:pPr>
        <w:rPr>
          <w:rFonts w:ascii="Times New Roman" w:hAnsi="Times New Roman" w:cs="Times New Roman"/>
          <w:b/>
          <w:sz w:val="28"/>
          <w:szCs w:val="28"/>
        </w:rPr>
      </w:pPr>
    </w:p>
    <w:p w:rsidR="00551D9C" w:rsidRDefault="00551D9C" w:rsidP="003B4245">
      <w:pPr>
        <w:rPr>
          <w:rFonts w:ascii="Times New Roman" w:hAnsi="Times New Roman" w:cs="Times New Roman"/>
          <w:b/>
          <w:sz w:val="28"/>
          <w:szCs w:val="28"/>
        </w:rPr>
      </w:pPr>
    </w:p>
    <w:p w:rsidR="00551D9C" w:rsidRDefault="00551D9C" w:rsidP="003B4245">
      <w:pPr>
        <w:rPr>
          <w:rFonts w:ascii="Times New Roman" w:hAnsi="Times New Roman" w:cs="Times New Roman"/>
          <w:b/>
          <w:sz w:val="28"/>
          <w:szCs w:val="28"/>
        </w:rPr>
      </w:pPr>
    </w:p>
    <w:p w:rsidR="00551D9C" w:rsidRDefault="00551D9C" w:rsidP="003B4245">
      <w:pPr>
        <w:rPr>
          <w:rFonts w:ascii="Times New Roman" w:hAnsi="Times New Roman" w:cs="Times New Roman"/>
          <w:b/>
          <w:sz w:val="28"/>
          <w:szCs w:val="28"/>
        </w:rPr>
      </w:pPr>
    </w:p>
    <w:p w:rsidR="00551D9C" w:rsidRDefault="00551D9C" w:rsidP="003B4245">
      <w:pPr>
        <w:rPr>
          <w:rFonts w:ascii="Times New Roman" w:hAnsi="Times New Roman" w:cs="Times New Roman"/>
          <w:b/>
          <w:sz w:val="28"/>
          <w:szCs w:val="28"/>
        </w:rPr>
      </w:pPr>
    </w:p>
    <w:p w:rsidR="003B4245" w:rsidRPr="008B3775" w:rsidRDefault="003B4245" w:rsidP="003B4245">
      <w:pPr>
        <w:rPr>
          <w:rFonts w:ascii="Times New Roman" w:hAnsi="Times New Roman" w:cs="Times New Roman"/>
          <w:b/>
          <w:sz w:val="28"/>
          <w:szCs w:val="28"/>
        </w:rPr>
      </w:pPr>
      <w:r w:rsidRPr="008B3775">
        <w:rPr>
          <w:rFonts w:ascii="Times New Roman" w:hAnsi="Times New Roman" w:cs="Times New Roman"/>
          <w:b/>
          <w:sz w:val="28"/>
          <w:szCs w:val="28"/>
        </w:rPr>
        <w:t>Revision History</w:t>
      </w:r>
    </w:p>
    <w:p w:rsidR="003B4245" w:rsidRDefault="003B4245" w:rsidP="003B424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5940"/>
      </w:tblGrid>
      <w:tr w:rsidR="003B4245" w:rsidRPr="00B2607F" w:rsidTr="00D15D23">
        <w:tc>
          <w:tcPr>
            <w:tcW w:w="1016" w:type="dxa"/>
            <w:shd w:val="pct10" w:color="auto" w:fill="auto"/>
          </w:tcPr>
          <w:p w:rsidR="003B4245" w:rsidRPr="00B2607F" w:rsidRDefault="003B4245" w:rsidP="00D15D2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3B4245" w:rsidRPr="00B2607F" w:rsidRDefault="003B4245" w:rsidP="00D15D2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3B4245" w:rsidRPr="00B2607F" w:rsidRDefault="003B4245" w:rsidP="00D15D2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940" w:type="dxa"/>
            <w:shd w:val="pct10" w:color="auto" w:fill="auto"/>
          </w:tcPr>
          <w:p w:rsidR="003B4245" w:rsidRPr="00B2607F" w:rsidRDefault="003B4245" w:rsidP="00D15D2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3B4245" w:rsidRPr="00B2607F" w:rsidTr="00D15D23">
        <w:tc>
          <w:tcPr>
            <w:tcW w:w="1016" w:type="dxa"/>
          </w:tcPr>
          <w:p w:rsidR="003B4245" w:rsidRPr="00B2607F" w:rsidRDefault="003B4245" w:rsidP="00D15D2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3B4245" w:rsidRPr="00B2607F" w:rsidRDefault="003B4245" w:rsidP="00D15D23">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3B4245" w:rsidRPr="00B2607F" w:rsidRDefault="003B4245" w:rsidP="00D15D23">
            <w:pPr>
              <w:rPr>
                <w:rFonts w:ascii="Times New Roman" w:hAnsi="Times New Roman" w:cs="Times New Roman"/>
                <w:sz w:val="24"/>
                <w:szCs w:val="24"/>
              </w:rPr>
            </w:pPr>
            <w:r>
              <w:rPr>
                <w:rFonts w:ascii="Times New Roman" w:hAnsi="Times New Roman" w:cs="Times New Roman"/>
                <w:sz w:val="24"/>
                <w:szCs w:val="24"/>
              </w:rPr>
              <w:t>QRSAW WG</w:t>
            </w:r>
          </w:p>
        </w:tc>
        <w:tc>
          <w:tcPr>
            <w:tcW w:w="5940" w:type="dxa"/>
          </w:tcPr>
          <w:p w:rsidR="003B4245" w:rsidRPr="00B2607F" w:rsidRDefault="003B4245" w:rsidP="00D15D23">
            <w:pPr>
              <w:rPr>
                <w:rFonts w:ascii="Times New Roman" w:hAnsi="Times New Roman" w:cs="Times New Roman"/>
                <w:sz w:val="24"/>
                <w:szCs w:val="24"/>
              </w:rPr>
            </w:pPr>
            <w:r>
              <w:rPr>
                <w:rFonts w:ascii="Times New Roman" w:hAnsi="Times New Roman" w:cs="Times New Roman"/>
                <w:sz w:val="24"/>
                <w:szCs w:val="24"/>
              </w:rPr>
              <w:t>Original Document</w:t>
            </w:r>
          </w:p>
        </w:tc>
      </w:tr>
      <w:tr w:rsidR="003B4245" w:rsidRPr="00B2607F" w:rsidTr="00D15D23">
        <w:tc>
          <w:tcPr>
            <w:tcW w:w="1016" w:type="dxa"/>
          </w:tcPr>
          <w:p w:rsidR="003B4245" w:rsidRPr="00B2607F" w:rsidRDefault="003667C3" w:rsidP="00D15D2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3B4245" w:rsidRPr="00B2607F" w:rsidRDefault="003667C3" w:rsidP="00D15D23">
            <w:pPr>
              <w:rPr>
                <w:rFonts w:ascii="Times New Roman" w:hAnsi="Times New Roman" w:cs="Times New Roman"/>
                <w:sz w:val="24"/>
                <w:szCs w:val="24"/>
              </w:rPr>
            </w:pPr>
            <w:r>
              <w:rPr>
                <w:rFonts w:ascii="Times New Roman" w:hAnsi="Times New Roman" w:cs="Times New Roman"/>
                <w:sz w:val="24"/>
                <w:szCs w:val="24"/>
              </w:rPr>
              <w:t>October 11, 2011</w:t>
            </w:r>
          </w:p>
        </w:tc>
        <w:tc>
          <w:tcPr>
            <w:tcW w:w="1980" w:type="dxa"/>
          </w:tcPr>
          <w:p w:rsidR="003B4245" w:rsidRPr="00B2607F" w:rsidRDefault="003667C3" w:rsidP="00D15D23">
            <w:pPr>
              <w:rPr>
                <w:rFonts w:ascii="Times New Roman" w:hAnsi="Times New Roman" w:cs="Times New Roman"/>
                <w:sz w:val="24"/>
                <w:szCs w:val="24"/>
              </w:rPr>
            </w:pPr>
            <w:r>
              <w:rPr>
                <w:rFonts w:ascii="Times New Roman" w:hAnsi="Times New Roman" w:cs="Times New Roman"/>
                <w:sz w:val="24"/>
                <w:szCs w:val="24"/>
              </w:rPr>
              <w:t>NERC Legal</w:t>
            </w:r>
          </w:p>
        </w:tc>
        <w:tc>
          <w:tcPr>
            <w:tcW w:w="5940" w:type="dxa"/>
          </w:tcPr>
          <w:p w:rsidR="003B4245" w:rsidRPr="00B2607F" w:rsidRDefault="003667C3" w:rsidP="00D15D23">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11, 2011.</w:t>
            </w:r>
          </w:p>
        </w:tc>
      </w:tr>
      <w:tr w:rsidR="003B4245" w:rsidTr="00D15D23">
        <w:tc>
          <w:tcPr>
            <w:tcW w:w="1016" w:type="dxa"/>
            <w:tcBorders>
              <w:top w:val="single" w:sz="4" w:space="0" w:color="000000"/>
              <w:left w:val="single" w:sz="4" w:space="0" w:color="000000"/>
              <w:bottom w:val="single" w:sz="4" w:space="0" w:color="000000"/>
              <w:right w:val="single" w:sz="4" w:space="0" w:color="000000"/>
            </w:tcBorders>
          </w:tcPr>
          <w:p w:rsidR="003B4245" w:rsidRDefault="003B4245" w:rsidP="00D15D23">
            <w:pPr>
              <w:jc w:val="center"/>
              <w:rPr>
                <w:rFonts w:ascii="Times New Roman" w:hAnsi="Times New Roman" w:cs="Times New Roman"/>
                <w:sz w:val="24"/>
                <w:szCs w:val="24"/>
              </w:rPr>
            </w:pPr>
          </w:p>
        </w:tc>
        <w:tc>
          <w:tcPr>
            <w:tcW w:w="1792" w:type="dxa"/>
            <w:tcBorders>
              <w:top w:val="single" w:sz="4" w:space="0" w:color="000000"/>
              <w:left w:val="single" w:sz="4" w:space="0" w:color="000000"/>
              <w:bottom w:val="single" w:sz="4" w:space="0" w:color="000000"/>
              <w:right w:val="single" w:sz="4" w:space="0" w:color="000000"/>
            </w:tcBorders>
          </w:tcPr>
          <w:p w:rsidR="003B4245" w:rsidRDefault="003B4245" w:rsidP="00D15D23">
            <w:pPr>
              <w:rPr>
                <w:rFonts w:ascii="Times New Roman" w:hAnsi="Times New Roman" w:cs="Times New Roman"/>
                <w:sz w:val="24"/>
                <w:szCs w:val="24"/>
              </w:rPr>
            </w:pPr>
          </w:p>
        </w:tc>
        <w:tc>
          <w:tcPr>
            <w:tcW w:w="1980" w:type="dxa"/>
            <w:tcBorders>
              <w:top w:val="single" w:sz="4" w:space="0" w:color="000000"/>
              <w:left w:val="single" w:sz="4" w:space="0" w:color="000000"/>
              <w:bottom w:val="single" w:sz="4" w:space="0" w:color="000000"/>
              <w:right w:val="single" w:sz="4" w:space="0" w:color="000000"/>
            </w:tcBorders>
          </w:tcPr>
          <w:p w:rsidR="003B4245" w:rsidRDefault="003B4245" w:rsidP="00D15D23">
            <w:pPr>
              <w:rPr>
                <w:rFonts w:ascii="Times New Roman" w:hAnsi="Times New Roman" w:cs="Times New Roman"/>
                <w:sz w:val="24"/>
                <w:szCs w:val="24"/>
              </w:rPr>
            </w:pPr>
          </w:p>
        </w:tc>
        <w:tc>
          <w:tcPr>
            <w:tcW w:w="5940" w:type="dxa"/>
            <w:tcBorders>
              <w:top w:val="single" w:sz="4" w:space="0" w:color="000000"/>
              <w:left w:val="single" w:sz="4" w:space="0" w:color="000000"/>
              <w:bottom w:val="single" w:sz="4" w:space="0" w:color="000000"/>
              <w:right w:val="single" w:sz="4" w:space="0" w:color="000000"/>
            </w:tcBorders>
          </w:tcPr>
          <w:p w:rsidR="003B4245" w:rsidRDefault="003B4245" w:rsidP="00D15D23">
            <w:pPr>
              <w:rPr>
                <w:rFonts w:ascii="Times New Roman" w:hAnsi="Times New Roman" w:cs="Times New Roman"/>
                <w:sz w:val="24"/>
                <w:szCs w:val="24"/>
              </w:rPr>
            </w:pPr>
          </w:p>
        </w:tc>
      </w:tr>
      <w:tr w:rsidR="003B4245" w:rsidRPr="00B2607F" w:rsidTr="00D15D23">
        <w:tc>
          <w:tcPr>
            <w:tcW w:w="1016" w:type="dxa"/>
          </w:tcPr>
          <w:p w:rsidR="003B4245" w:rsidRPr="00B2607F" w:rsidRDefault="003B4245" w:rsidP="00D15D23">
            <w:pPr>
              <w:jc w:val="center"/>
              <w:rPr>
                <w:rFonts w:ascii="Times New Roman" w:hAnsi="Times New Roman" w:cs="Times New Roman"/>
                <w:sz w:val="24"/>
                <w:szCs w:val="24"/>
              </w:rPr>
            </w:pPr>
          </w:p>
        </w:tc>
        <w:tc>
          <w:tcPr>
            <w:tcW w:w="1792" w:type="dxa"/>
          </w:tcPr>
          <w:p w:rsidR="003B4245" w:rsidRPr="00B2607F" w:rsidRDefault="003B4245" w:rsidP="00D15D23">
            <w:pPr>
              <w:rPr>
                <w:rFonts w:ascii="Times New Roman" w:hAnsi="Times New Roman" w:cs="Times New Roman"/>
                <w:sz w:val="24"/>
                <w:szCs w:val="24"/>
              </w:rPr>
            </w:pPr>
          </w:p>
        </w:tc>
        <w:tc>
          <w:tcPr>
            <w:tcW w:w="1980" w:type="dxa"/>
          </w:tcPr>
          <w:p w:rsidR="003B4245" w:rsidRPr="00B2607F" w:rsidRDefault="003B4245" w:rsidP="00D15D23">
            <w:pPr>
              <w:rPr>
                <w:rFonts w:ascii="Times New Roman" w:hAnsi="Times New Roman" w:cs="Times New Roman"/>
                <w:sz w:val="24"/>
                <w:szCs w:val="24"/>
              </w:rPr>
            </w:pPr>
          </w:p>
        </w:tc>
        <w:tc>
          <w:tcPr>
            <w:tcW w:w="5940" w:type="dxa"/>
          </w:tcPr>
          <w:p w:rsidR="003B4245" w:rsidRPr="00B2607F" w:rsidRDefault="003B4245" w:rsidP="00D15D23">
            <w:pPr>
              <w:rPr>
                <w:rFonts w:ascii="Times New Roman" w:hAnsi="Times New Roman" w:cs="Times New Roman"/>
                <w:sz w:val="24"/>
                <w:szCs w:val="24"/>
              </w:rPr>
            </w:pPr>
          </w:p>
        </w:tc>
      </w:tr>
      <w:tr w:rsidR="003B4245" w:rsidRPr="00B2607F" w:rsidTr="00D15D23">
        <w:tc>
          <w:tcPr>
            <w:tcW w:w="1016" w:type="dxa"/>
          </w:tcPr>
          <w:p w:rsidR="003B4245" w:rsidRPr="00B2607F" w:rsidRDefault="003B4245" w:rsidP="00D15D23">
            <w:pPr>
              <w:jc w:val="center"/>
              <w:rPr>
                <w:rFonts w:ascii="Times New Roman" w:hAnsi="Times New Roman" w:cs="Times New Roman"/>
                <w:sz w:val="24"/>
                <w:szCs w:val="24"/>
              </w:rPr>
            </w:pPr>
          </w:p>
        </w:tc>
        <w:tc>
          <w:tcPr>
            <w:tcW w:w="1792" w:type="dxa"/>
          </w:tcPr>
          <w:p w:rsidR="003B4245" w:rsidRPr="00B2607F" w:rsidRDefault="003B4245" w:rsidP="00D15D23">
            <w:pPr>
              <w:rPr>
                <w:rFonts w:ascii="Times New Roman" w:hAnsi="Times New Roman" w:cs="Times New Roman"/>
                <w:sz w:val="24"/>
                <w:szCs w:val="24"/>
              </w:rPr>
            </w:pPr>
          </w:p>
        </w:tc>
        <w:tc>
          <w:tcPr>
            <w:tcW w:w="1980" w:type="dxa"/>
          </w:tcPr>
          <w:p w:rsidR="003B4245" w:rsidRPr="00B2607F" w:rsidRDefault="003B4245" w:rsidP="00D15D23">
            <w:pPr>
              <w:rPr>
                <w:rFonts w:ascii="Times New Roman" w:hAnsi="Times New Roman" w:cs="Times New Roman"/>
                <w:sz w:val="24"/>
                <w:szCs w:val="24"/>
              </w:rPr>
            </w:pPr>
          </w:p>
        </w:tc>
        <w:tc>
          <w:tcPr>
            <w:tcW w:w="5940" w:type="dxa"/>
          </w:tcPr>
          <w:p w:rsidR="003B4245" w:rsidRPr="00B2607F" w:rsidRDefault="003B4245" w:rsidP="00D15D23">
            <w:pPr>
              <w:rPr>
                <w:rFonts w:ascii="Times New Roman" w:hAnsi="Times New Roman" w:cs="Times New Roman"/>
                <w:sz w:val="24"/>
                <w:szCs w:val="24"/>
              </w:rPr>
            </w:pPr>
          </w:p>
        </w:tc>
      </w:tr>
      <w:tr w:rsidR="003B4245" w:rsidRPr="00B2607F" w:rsidTr="00D15D23">
        <w:tc>
          <w:tcPr>
            <w:tcW w:w="1016" w:type="dxa"/>
          </w:tcPr>
          <w:p w:rsidR="003B4245" w:rsidRPr="00B2607F" w:rsidRDefault="003B4245" w:rsidP="00D15D23">
            <w:pPr>
              <w:jc w:val="center"/>
              <w:rPr>
                <w:rFonts w:ascii="Times New Roman" w:hAnsi="Times New Roman" w:cs="Times New Roman"/>
                <w:sz w:val="24"/>
                <w:szCs w:val="24"/>
              </w:rPr>
            </w:pPr>
          </w:p>
        </w:tc>
        <w:tc>
          <w:tcPr>
            <w:tcW w:w="1792" w:type="dxa"/>
          </w:tcPr>
          <w:p w:rsidR="003B4245" w:rsidRPr="00B2607F" w:rsidRDefault="003B4245" w:rsidP="00D15D23">
            <w:pPr>
              <w:rPr>
                <w:rFonts w:ascii="Times New Roman" w:hAnsi="Times New Roman" w:cs="Times New Roman"/>
                <w:sz w:val="24"/>
                <w:szCs w:val="24"/>
              </w:rPr>
            </w:pPr>
          </w:p>
        </w:tc>
        <w:tc>
          <w:tcPr>
            <w:tcW w:w="1980" w:type="dxa"/>
          </w:tcPr>
          <w:p w:rsidR="003B4245" w:rsidRPr="00B2607F" w:rsidRDefault="003B4245" w:rsidP="00D15D23">
            <w:pPr>
              <w:rPr>
                <w:rFonts w:ascii="Times New Roman" w:hAnsi="Times New Roman" w:cs="Times New Roman"/>
                <w:sz w:val="24"/>
                <w:szCs w:val="24"/>
              </w:rPr>
            </w:pPr>
          </w:p>
        </w:tc>
        <w:tc>
          <w:tcPr>
            <w:tcW w:w="5940" w:type="dxa"/>
          </w:tcPr>
          <w:p w:rsidR="003B4245" w:rsidRPr="00B2607F" w:rsidRDefault="003B4245" w:rsidP="00D15D23">
            <w:pPr>
              <w:rPr>
                <w:rFonts w:ascii="Times New Roman" w:hAnsi="Times New Roman" w:cs="Times New Roman"/>
                <w:sz w:val="24"/>
                <w:szCs w:val="24"/>
              </w:rPr>
            </w:pPr>
          </w:p>
        </w:tc>
      </w:tr>
      <w:tr w:rsidR="003B4245" w:rsidRPr="00B2607F" w:rsidTr="00D15D23">
        <w:tc>
          <w:tcPr>
            <w:tcW w:w="1016" w:type="dxa"/>
          </w:tcPr>
          <w:p w:rsidR="003B4245" w:rsidRPr="00B2607F" w:rsidRDefault="003B4245" w:rsidP="00D15D23">
            <w:pPr>
              <w:jc w:val="center"/>
              <w:rPr>
                <w:rFonts w:ascii="Times New Roman" w:hAnsi="Times New Roman" w:cs="Times New Roman"/>
                <w:sz w:val="24"/>
                <w:szCs w:val="24"/>
              </w:rPr>
            </w:pPr>
          </w:p>
        </w:tc>
        <w:tc>
          <w:tcPr>
            <w:tcW w:w="1792" w:type="dxa"/>
          </w:tcPr>
          <w:p w:rsidR="003B4245" w:rsidRPr="00B2607F" w:rsidRDefault="003B4245" w:rsidP="00D15D23">
            <w:pPr>
              <w:rPr>
                <w:rFonts w:ascii="Times New Roman" w:hAnsi="Times New Roman" w:cs="Times New Roman"/>
                <w:sz w:val="24"/>
                <w:szCs w:val="24"/>
              </w:rPr>
            </w:pPr>
          </w:p>
        </w:tc>
        <w:tc>
          <w:tcPr>
            <w:tcW w:w="1980" w:type="dxa"/>
          </w:tcPr>
          <w:p w:rsidR="003B4245" w:rsidRPr="00B2607F" w:rsidRDefault="003B4245" w:rsidP="00D15D23">
            <w:pPr>
              <w:rPr>
                <w:rFonts w:ascii="Times New Roman" w:hAnsi="Times New Roman" w:cs="Times New Roman"/>
                <w:sz w:val="24"/>
                <w:szCs w:val="24"/>
              </w:rPr>
            </w:pPr>
          </w:p>
        </w:tc>
        <w:tc>
          <w:tcPr>
            <w:tcW w:w="5940" w:type="dxa"/>
          </w:tcPr>
          <w:p w:rsidR="003B4245" w:rsidRPr="00B2607F" w:rsidRDefault="003B4245" w:rsidP="00D15D23">
            <w:pPr>
              <w:rPr>
                <w:rFonts w:ascii="Times New Roman" w:hAnsi="Times New Roman" w:cs="Times New Roman"/>
                <w:sz w:val="24"/>
                <w:szCs w:val="24"/>
              </w:rPr>
            </w:pPr>
          </w:p>
        </w:tc>
      </w:tr>
    </w:tbl>
    <w:p w:rsidR="0096189A" w:rsidRPr="00F74CCA" w:rsidRDefault="0096189A" w:rsidP="00A93C23">
      <w:pPr>
        <w:rPr>
          <w:rFonts w:ascii="Times New Roman" w:hAnsi="Times New Roman" w:cs="Times New Roman"/>
          <w:sz w:val="24"/>
          <w:szCs w:val="24"/>
        </w:rPr>
      </w:pPr>
    </w:p>
    <w:p w:rsidR="00D13309" w:rsidRDefault="00D13309" w:rsidP="00D13309">
      <w:pPr>
        <w:widowControl w:val="0"/>
        <w:spacing w:line="220" w:lineRule="exact"/>
        <w:rPr>
          <w:rFonts w:ascii="Times New Roman" w:hAnsi="Times New Roman" w:cs="Times New Roman"/>
          <w:sz w:val="24"/>
          <w:szCs w:val="24"/>
        </w:rPr>
      </w:pPr>
    </w:p>
    <w:p w:rsidR="00A93C23" w:rsidRPr="00F74CCA" w:rsidRDefault="00A93C23">
      <w:pPr>
        <w:widowControl w:val="0"/>
        <w:spacing w:line="220" w:lineRule="exact"/>
        <w:rPr>
          <w:rFonts w:ascii="Times New Roman" w:hAnsi="Times New Roman" w:cs="Times New Roman"/>
          <w:sz w:val="24"/>
          <w:szCs w:val="24"/>
        </w:rPr>
      </w:pPr>
    </w:p>
    <w:sectPr w:rsidR="00A93C23" w:rsidRPr="00F74CCA" w:rsidSect="00A63867">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7CE0" w:rsidRDefault="00187CE0">
      <w:r>
        <w:separator/>
      </w:r>
    </w:p>
  </w:endnote>
  <w:endnote w:type="continuationSeparator" w:id="0">
    <w:p w:rsidR="00187CE0" w:rsidRDefault="00187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D66" w:rsidRDefault="00BE4D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910" w:rsidRPr="00DD25D8" w:rsidRDefault="00036910" w:rsidP="009830C0">
    <w:pPr>
      <w:widowControl w:val="0"/>
      <w:spacing w:line="31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 xml:space="preserve">NERC Compliance Questionnaire and Reliability Standard Audit Worksheet </w:t>
    </w:r>
  </w:p>
  <w:p w:rsidR="00036910" w:rsidRPr="00DD25D8" w:rsidRDefault="00036910"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Compliance Enforcement Authority: _____________</w:t>
    </w:r>
  </w:p>
  <w:p w:rsidR="00036910" w:rsidRPr="00DD25D8" w:rsidRDefault="00036910"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Registered Entity:___________________</w:t>
    </w:r>
    <w:r w:rsidRPr="00DD25D8">
      <w:rPr>
        <w:rFonts w:ascii="Times New Roman" w:hAnsi="Times New Roman" w:cs="Times New Roman"/>
        <w:color w:val="000000"/>
        <w:sz w:val="18"/>
        <w:szCs w:val="18"/>
      </w:rPr>
      <w:tab/>
    </w:r>
    <w:r w:rsidRPr="00DD25D8">
      <w:rPr>
        <w:rFonts w:ascii="Times New Roman" w:hAnsi="Times New Roman" w:cs="Times New Roman"/>
        <w:color w:val="000000"/>
        <w:sz w:val="18"/>
        <w:szCs w:val="18"/>
      </w:rPr>
      <w:tab/>
      <w:t xml:space="preserve">__ </w:t>
    </w:r>
  </w:p>
  <w:p w:rsidR="00036910" w:rsidRPr="00DD25D8" w:rsidRDefault="00036910"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 xml:space="preserve">NCR Number:______________________ </w:t>
    </w:r>
  </w:p>
  <w:p w:rsidR="00036910" w:rsidRDefault="00036910"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 xml:space="preserve">Compliance Assessment Date:_____________ </w:t>
    </w:r>
  </w:p>
  <w:p w:rsidR="00036910" w:rsidRDefault="00036910" w:rsidP="009B6C78">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RSAW_VAR-001-2_2011_v1</w:t>
    </w:r>
  </w:p>
  <w:p w:rsidR="00036910" w:rsidRPr="00DD25D8" w:rsidRDefault="00036910" w:rsidP="009B6C7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3B4245">
      <w:rPr>
        <w:rFonts w:ascii="Times New Roman" w:hAnsi="Times New Roman" w:cs="Times New Roman"/>
        <w:color w:val="000000"/>
        <w:sz w:val="18"/>
        <w:szCs w:val="18"/>
      </w:rPr>
      <w:t>September</w:t>
    </w:r>
    <w:r>
      <w:rPr>
        <w:rFonts w:ascii="Times New Roman" w:hAnsi="Times New Roman" w:cs="Times New Roman"/>
        <w:color w:val="000000"/>
        <w:sz w:val="18"/>
        <w:szCs w:val="18"/>
      </w:rPr>
      <w:t xml:space="preserve"> 2011</w:t>
    </w:r>
  </w:p>
  <w:p w:rsidR="00036910" w:rsidRPr="00DD25D8" w:rsidRDefault="00F54252" w:rsidP="006A46A1">
    <w:pPr>
      <w:widowControl w:val="0"/>
      <w:spacing w:line="244" w:lineRule="exact"/>
      <w:jc w:val="center"/>
      <w:rPr>
        <w:rFonts w:ascii="Times New Roman" w:hAnsi="Times New Roman" w:cs="Times New Roman"/>
        <w:sz w:val="18"/>
        <w:szCs w:val="18"/>
      </w:rPr>
    </w:pPr>
    <w:r w:rsidRPr="00DD25D8">
      <w:rPr>
        <w:rStyle w:val="PageNumber"/>
        <w:rFonts w:ascii="Times New Roman" w:hAnsi="Times New Roman" w:cs="Times New Roman"/>
        <w:sz w:val="18"/>
        <w:szCs w:val="18"/>
      </w:rPr>
      <w:fldChar w:fldCharType="begin"/>
    </w:r>
    <w:r w:rsidR="00036910" w:rsidRPr="00DD25D8">
      <w:rPr>
        <w:rStyle w:val="PageNumber"/>
        <w:rFonts w:ascii="Times New Roman" w:hAnsi="Times New Roman" w:cs="Times New Roman"/>
        <w:sz w:val="18"/>
        <w:szCs w:val="18"/>
      </w:rPr>
      <w:instrText xml:space="preserve"> PAGE </w:instrText>
    </w:r>
    <w:r w:rsidRPr="00DD25D8">
      <w:rPr>
        <w:rStyle w:val="PageNumber"/>
        <w:rFonts w:ascii="Times New Roman" w:hAnsi="Times New Roman" w:cs="Times New Roman"/>
        <w:sz w:val="18"/>
        <w:szCs w:val="18"/>
      </w:rPr>
      <w:fldChar w:fldCharType="separate"/>
    </w:r>
    <w:r w:rsidR="00453752">
      <w:rPr>
        <w:rStyle w:val="PageNumber"/>
        <w:rFonts w:ascii="Times New Roman" w:hAnsi="Times New Roman" w:cs="Times New Roman"/>
        <w:noProof/>
        <w:sz w:val="18"/>
        <w:szCs w:val="18"/>
      </w:rPr>
      <w:t>1</w:t>
    </w:r>
    <w:r w:rsidRPr="00DD25D8">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D66" w:rsidRDefault="00BE4D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7CE0" w:rsidRDefault="00187CE0">
      <w:r>
        <w:separator/>
      </w:r>
    </w:p>
  </w:footnote>
  <w:footnote w:type="continuationSeparator" w:id="0">
    <w:p w:rsidR="00187CE0" w:rsidRDefault="00187CE0">
      <w:r>
        <w:continuationSeparator/>
      </w:r>
    </w:p>
  </w:footnote>
  <w:footnote w:id="1">
    <w:p w:rsidR="00036910" w:rsidRPr="00841FBB" w:rsidRDefault="00036910">
      <w:pPr>
        <w:pStyle w:val="FootnoteText"/>
        <w:rPr>
          <w:rFonts w:ascii="Times New Roman" w:hAnsi="Times New Roman" w:cs="Times New Roman"/>
        </w:rPr>
      </w:pPr>
      <w:r w:rsidRPr="00841FBB">
        <w:rPr>
          <w:rStyle w:val="FootnoteReference"/>
          <w:rFonts w:ascii="Times New Roman" w:hAnsi="Times New Roman" w:cs="Times New Roman"/>
        </w:rPr>
        <w:footnoteRef/>
      </w:r>
      <w:r w:rsidRPr="00841FBB">
        <w:rPr>
          <w:rFonts w:ascii="Times New Roman" w:hAnsi="Times New Roman" w:cs="Times New Roman"/>
        </w:rPr>
        <w:t xml:space="preserve"> The voltage schedule is a target voltage to be maintained within a tolerance band during a specific period.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D66" w:rsidRDefault="00BE4D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910" w:rsidRDefault="00036910" w:rsidP="009830C0">
    <w:pPr>
      <w:widowControl w:val="0"/>
      <w:spacing w:line="240" w:lineRule="exact"/>
      <w:rPr>
        <w:rFonts w:cs="Times New Roman"/>
      </w:rPr>
    </w:pPr>
  </w:p>
  <w:p w:rsidR="00036910" w:rsidRPr="006813F3" w:rsidRDefault="00036910" w:rsidP="007A2E9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36910" w:rsidRPr="00987C01" w:rsidRDefault="00BE4D66" w:rsidP="007A2E9E">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036910" w:rsidRDefault="003B2DFD" w:rsidP="009830C0">
    <w:pPr>
      <w:widowControl w:val="0"/>
      <w:spacing w:before="66"/>
      <w:rPr>
        <w:rFonts w:cs="Times New Roman"/>
      </w:rPr>
    </w:pPr>
    <w:r w:rsidRPr="00F54252">
      <w:rPr>
        <w:rFonts w:cs="Times New Roman"/>
        <w:noProof/>
      </w:rPr>
      <w:drawing>
        <wp:inline distT="0" distB="0" distL="0" distR="0">
          <wp:extent cx="5962650" cy="4762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47625"/>
                  </a:xfrm>
                  <a:prstGeom prst="rect">
                    <a:avLst/>
                  </a:prstGeom>
                  <a:noFill/>
                  <a:ln>
                    <a:noFill/>
                  </a:ln>
                </pic:spPr>
              </pic:pic>
            </a:graphicData>
          </a:graphic>
        </wp:inline>
      </w:drawing>
    </w:r>
  </w:p>
  <w:p w:rsidR="00036910" w:rsidRDefault="00036910" w:rsidP="009830C0">
    <w:pPr>
      <w:widowControl w:val="0"/>
      <w:spacing w:line="248" w:lineRule="exact"/>
      <w:rPr>
        <w:rFonts w:cs="Times New Roman"/>
      </w:rPr>
    </w:pPr>
  </w:p>
  <w:p w:rsidR="00036910" w:rsidRDefault="0003691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D66" w:rsidRDefault="00BE4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02E19"/>
    <w:multiLevelType w:val="hybridMultilevel"/>
    <w:tmpl w:val="E3085DE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330E39"/>
    <w:multiLevelType w:val="multilevel"/>
    <w:tmpl w:val="321CA43A"/>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
    <w:nsid w:val="164B7A9F"/>
    <w:multiLevelType w:val="multilevel"/>
    <w:tmpl w:val="421690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95853A2"/>
    <w:multiLevelType w:val="multilevel"/>
    <w:tmpl w:val="321CA43A"/>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4">
    <w:nsid w:val="44AA75FE"/>
    <w:multiLevelType w:val="multilevel"/>
    <w:tmpl w:val="DC24FC66"/>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Arial" w:hAnsi="Arial" w:cs="Arial"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5">
    <w:nsid w:val="4603329F"/>
    <w:multiLevelType w:val="multilevel"/>
    <w:tmpl w:val="321CA43A"/>
    <w:lvl w:ilvl="0">
      <w:start w:val="1"/>
      <w:numFmt w:val="decimal"/>
      <w:lvlText w:val="R%1."/>
      <w:lvlJc w:val="left"/>
      <w:pPr>
        <w:tabs>
          <w:tab w:val="num" w:pos="1296"/>
        </w:tabs>
        <w:ind w:left="1296" w:hanging="576"/>
      </w:pPr>
      <w:rPr>
        <w:rFonts w:hint="default"/>
        <w:b/>
        <w:i w:val="0"/>
        <w:sz w:val="22"/>
        <w:szCs w:val="22"/>
      </w:rPr>
    </w:lvl>
    <w:lvl w:ilvl="1">
      <w:start w:val="1"/>
      <w:numFmt w:val="decimal"/>
      <w:pStyle w:val="Requirement"/>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num w:numId="1">
    <w:abstractNumId w:val="5"/>
  </w:num>
  <w:num w:numId="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0"/>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AB3"/>
    <w:rsid w:val="00026D7E"/>
    <w:rsid w:val="00036910"/>
    <w:rsid w:val="000436D8"/>
    <w:rsid w:val="0008084C"/>
    <w:rsid w:val="000A4CA0"/>
    <w:rsid w:val="00160FC6"/>
    <w:rsid w:val="00187CE0"/>
    <w:rsid w:val="001D4643"/>
    <w:rsid w:val="00224765"/>
    <w:rsid w:val="00250552"/>
    <w:rsid w:val="002564F5"/>
    <w:rsid w:val="00280CB7"/>
    <w:rsid w:val="002A7377"/>
    <w:rsid w:val="002A7D34"/>
    <w:rsid w:val="002B00C0"/>
    <w:rsid w:val="002B1D6C"/>
    <w:rsid w:val="002B3614"/>
    <w:rsid w:val="002B62A7"/>
    <w:rsid w:val="002C00F4"/>
    <w:rsid w:val="003163A1"/>
    <w:rsid w:val="00322905"/>
    <w:rsid w:val="003459AA"/>
    <w:rsid w:val="00357C59"/>
    <w:rsid w:val="003667C3"/>
    <w:rsid w:val="003907B2"/>
    <w:rsid w:val="003A1615"/>
    <w:rsid w:val="003A4D12"/>
    <w:rsid w:val="003B2DFD"/>
    <w:rsid w:val="003B4245"/>
    <w:rsid w:val="003D554C"/>
    <w:rsid w:val="003E40E6"/>
    <w:rsid w:val="003E48F2"/>
    <w:rsid w:val="003F03D3"/>
    <w:rsid w:val="003F607A"/>
    <w:rsid w:val="004155F1"/>
    <w:rsid w:val="00453752"/>
    <w:rsid w:val="0046130A"/>
    <w:rsid w:val="00475C89"/>
    <w:rsid w:val="004C05EE"/>
    <w:rsid w:val="004D0F44"/>
    <w:rsid w:val="0052382F"/>
    <w:rsid w:val="00551D9C"/>
    <w:rsid w:val="00594652"/>
    <w:rsid w:val="005A2DD1"/>
    <w:rsid w:val="005D2CF0"/>
    <w:rsid w:val="005D6E0E"/>
    <w:rsid w:val="006A46A1"/>
    <w:rsid w:val="006D431F"/>
    <w:rsid w:val="006F422B"/>
    <w:rsid w:val="00727D95"/>
    <w:rsid w:val="00753968"/>
    <w:rsid w:val="00771E61"/>
    <w:rsid w:val="00785A93"/>
    <w:rsid w:val="00796B39"/>
    <w:rsid w:val="007A2E9E"/>
    <w:rsid w:val="007B008A"/>
    <w:rsid w:val="00841FBB"/>
    <w:rsid w:val="0085526B"/>
    <w:rsid w:val="008729F2"/>
    <w:rsid w:val="0088194B"/>
    <w:rsid w:val="00896485"/>
    <w:rsid w:val="008A2D0F"/>
    <w:rsid w:val="008B3775"/>
    <w:rsid w:val="008B3DA5"/>
    <w:rsid w:val="008C5487"/>
    <w:rsid w:val="008F4B5C"/>
    <w:rsid w:val="00915AB3"/>
    <w:rsid w:val="00915C14"/>
    <w:rsid w:val="009231FF"/>
    <w:rsid w:val="009248A4"/>
    <w:rsid w:val="009316B6"/>
    <w:rsid w:val="0094212B"/>
    <w:rsid w:val="0096189A"/>
    <w:rsid w:val="009830C0"/>
    <w:rsid w:val="0098335F"/>
    <w:rsid w:val="00993AE0"/>
    <w:rsid w:val="009B2D36"/>
    <w:rsid w:val="009B6C78"/>
    <w:rsid w:val="009E385E"/>
    <w:rsid w:val="009E6126"/>
    <w:rsid w:val="009F6B11"/>
    <w:rsid w:val="00A00B5B"/>
    <w:rsid w:val="00A03275"/>
    <w:rsid w:val="00A11E8C"/>
    <w:rsid w:val="00A16C46"/>
    <w:rsid w:val="00A6266B"/>
    <w:rsid w:val="00A63867"/>
    <w:rsid w:val="00A641B0"/>
    <w:rsid w:val="00A67828"/>
    <w:rsid w:val="00A9209E"/>
    <w:rsid w:val="00A93C23"/>
    <w:rsid w:val="00A9655F"/>
    <w:rsid w:val="00AD3382"/>
    <w:rsid w:val="00AE4A31"/>
    <w:rsid w:val="00AF6F3E"/>
    <w:rsid w:val="00B92992"/>
    <w:rsid w:val="00BE4D66"/>
    <w:rsid w:val="00C027A5"/>
    <w:rsid w:val="00C5395B"/>
    <w:rsid w:val="00CA0BE9"/>
    <w:rsid w:val="00CA26EF"/>
    <w:rsid w:val="00CB519B"/>
    <w:rsid w:val="00CB63E7"/>
    <w:rsid w:val="00D10463"/>
    <w:rsid w:val="00D13309"/>
    <w:rsid w:val="00D15D23"/>
    <w:rsid w:val="00D17ECB"/>
    <w:rsid w:val="00D914A2"/>
    <w:rsid w:val="00DD25D8"/>
    <w:rsid w:val="00DE1FFB"/>
    <w:rsid w:val="00DF16E8"/>
    <w:rsid w:val="00DF4F91"/>
    <w:rsid w:val="00E02900"/>
    <w:rsid w:val="00E150BF"/>
    <w:rsid w:val="00E2107E"/>
    <w:rsid w:val="00E31BE5"/>
    <w:rsid w:val="00E54B6F"/>
    <w:rsid w:val="00E7383C"/>
    <w:rsid w:val="00E82129"/>
    <w:rsid w:val="00E83138"/>
    <w:rsid w:val="00E94906"/>
    <w:rsid w:val="00EA2FB3"/>
    <w:rsid w:val="00EA6610"/>
    <w:rsid w:val="00EB0786"/>
    <w:rsid w:val="00EB53B8"/>
    <w:rsid w:val="00ED62E4"/>
    <w:rsid w:val="00EE493A"/>
    <w:rsid w:val="00F204ED"/>
    <w:rsid w:val="00F54252"/>
    <w:rsid w:val="00F74CCA"/>
    <w:rsid w:val="00FB1D6E"/>
    <w:rsid w:val="00FB58C7"/>
    <w:rsid w:val="00FC34BE"/>
    <w:rsid w:val="00FD7DCE"/>
    <w:rsid w:val="00FF0BCA"/>
    <w:rsid w:val="00FF129E"/>
    <w:rsid w:val="00FF3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5121"/>
    <o:shapelayout v:ext="edit">
      <o:idmap v:ext="edit" data="1"/>
    </o:shapelayout>
  </w:shapeDefaults>
  <w:decimalSymbol w:val="."/>
  <w:listSeparator w:val=","/>
  <w15:chartTrackingRefBased/>
  <w15:docId w15:val="{21E6531E-3166-4891-B525-F10EF1BD4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B6F"/>
    <w:pPr>
      <w:autoSpaceDE w:val="0"/>
      <w:autoSpaceDN w:val="0"/>
      <w:adjustRightInd w:val="0"/>
    </w:pPr>
    <w:rPr>
      <w:rFonts w:ascii="Arial" w:hAnsi="Arial" w:cs="Arial"/>
    </w:rPr>
  </w:style>
  <w:style w:type="paragraph" w:styleId="Heading1">
    <w:name w:val="heading 1"/>
    <w:basedOn w:val="Normal"/>
    <w:next w:val="Normal"/>
    <w:link w:val="Heading1Char"/>
    <w:qFormat/>
    <w:rsid w:val="008F4B5C"/>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D7DCE"/>
    <w:pPr>
      <w:widowControl w:val="0"/>
      <w:tabs>
        <w:tab w:val="center" w:pos="5400"/>
      </w:tabs>
    </w:pPr>
    <w:rPr>
      <w:rFonts w:cs="Times New Roman"/>
    </w:rPr>
  </w:style>
  <w:style w:type="paragraph" w:customStyle="1" w:styleId="Style16">
    <w:name w:val="Style16"/>
    <w:basedOn w:val="Normal"/>
    <w:uiPriority w:val="99"/>
    <w:rsid w:val="00FD7DCE"/>
    <w:pPr>
      <w:widowControl w:val="0"/>
      <w:tabs>
        <w:tab w:val="center" w:pos="5399"/>
      </w:tabs>
    </w:pPr>
    <w:rPr>
      <w:rFonts w:cs="Times New Roman"/>
    </w:rPr>
  </w:style>
  <w:style w:type="paragraph" w:styleId="Header">
    <w:name w:val="header"/>
    <w:basedOn w:val="Normal"/>
    <w:link w:val="HeaderChar"/>
    <w:uiPriority w:val="99"/>
    <w:unhideWhenUsed/>
    <w:rsid w:val="002B3614"/>
    <w:pPr>
      <w:tabs>
        <w:tab w:val="center" w:pos="4680"/>
        <w:tab w:val="right" w:pos="9360"/>
      </w:tabs>
    </w:pPr>
  </w:style>
  <w:style w:type="character" w:customStyle="1" w:styleId="HeaderChar">
    <w:name w:val="Header Char"/>
    <w:link w:val="Header"/>
    <w:uiPriority w:val="99"/>
    <w:rsid w:val="002B3614"/>
    <w:rPr>
      <w:rFonts w:ascii="Arial" w:hAnsi="Arial" w:cs="Arial"/>
      <w:sz w:val="20"/>
      <w:szCs w:val="20"/>
    </w:rPr>
  </w:style>
  <w:style w:type="paragraph" w:styleId="Footer">
    <w:name w:val="footer"/>
    <w:basedOn w:val="Normal"/>
    <w:link w:val="FooterChar"/>
    <w:uiPriority w:val="99"/>
    <w:unhideWhenUsed/>
    <w:rsid w:val="002B3614"/>
    <w:pPr>
      <w:tabs>
        <w:tab w:val="center" w:pos="4680"/>
        <w:tab w:val="right" w:pos="9360"/>
      </w:tabs>
    </w:pPr>
  </w:style>
  <w:style w:type="character" w:customStyle="1" w:styleId="FooterChar">
    <w:name w:val="Footer Char"/>
    <w:link w:val="Footer"/>
    <w:uiPriority w:val="99"/>
    <w:rsid w:val="002B3614"/>
    <w:rPr>
      <w:rFonts w:ascii="Arial" w:hAnsi="Arial" w:cs="Arial"/>
      <w:sz w:val="20"/>
      <w:szCs w:val="20"/>
    </w:rPr>
  </w:style>
  <w:style w:type="character" w:styleId="Hyperlink">
    <w:name w:val="Hyperlink"/>
    <w:uiPriority w:val="99"/>
    <w:unhideWhenUsed/>
    <w:rsid w:val="00D10463"/>
    <w:rPr>
      <w:color w:val="0000FF"/>
      <w:u w:val="single"/>
    </w:rPr>
  </w:style>
  <w:style w:type="paragraph" w:customStyle="1" w:styleId="Requirement">
    <w:name w:val="Requirement"/>
    <w:basedOn w:val="List2"/>
    <w:link w:val="RequirementChar"/>
    <w:rsid w:val="00D10463"/>
    <w:pPr>
      <w:numPr>
        <w:ilvl w:val="1"/>
        <w:numId w:val="1"/>
      </w:numPr>
      <w:autoSpaceDE/>
      <w:autoSpaceDN/>
      <w:adjustRightInd/>
      <w:spacing w:after="120"/>
      <w:contextualSpacing w:val="0"/>
    </w:pPr>
    <w:rPr>
      <w:rFonts w:ascii="Times New Roman" w:hAnsi="Times New Roman" w:cs="Times New Roman"/>
      <w:sz w:val="22"/>
      <w:szCs w:val="22"/>
    </w:rPr>
  </w:style>
  <w:style w:type="character" w:customStyle="1" w:styleId="RequirementChar">
    <w:name w:val="Requirement Char"/>
    <w:link w:val="Requirement"/>
    <w:rsid w:val="00D10463"/>
    <w:rPr>
      <w:sz w:val="22"/>
      <w:szCs w:val="22"/>
      <w:lang w:val="en-US" w:eastAsia="en-US" w:bidi="ar-SA"/>
    </w:rPr>
  </w:style>
  <w:style w:type="paragraph" w:styleId="List2">
    <w:name w:val="List 2"/>
    <w:basedOn w:val="Normal"/>
    <w:uiPriority w:val="99"/>
    <w:semiHidden/>
    <w:unhideWhenUsed/>
    <w:rsid w:val="00D10463"/>
    <w:pPr>
      <w:ind w:left="720" w:hanging="360"/>
      <w:contextualSpacing/>
    </w:pPr>
  </w:style>
  <w:style w:type="table" w:customStyle="1" w:styleId="LightShading-Accent11">
    <w:name w:val="Light Shading - Accent 11"/>
    <w:basedOn w:val="TableNormal"/>
    <w:uiPriority w:val="60"/>
    <w:rsid w:val="003907B2"/>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830C0"/>
    <w:rPr>
      <w:rFonts w:ascii="Tahoma" w:hAnsi="Tahoma" w:cs="Tahoma"/>
      <w:sz w:val="16"/>
      <w:szCs w:val="16"/>
    </w:rPr>
  </w:style>
  <w:style w:type="character" w:styleId="CommentReference">
    <w:name w:val="annotation reference"/>
    <w:semiHidden/>
    <w:rsid w:val="00224765"/>
    <w:rPr>
      <w:sz w:val="16"/>
      <w:szCs w:val="16"/>
    </w:rPr>
  </w:style>
  <w:style w:type="paragraph" w:styleId="CommentText">
    <w:name w:val="annotation text"/>
    <w:basedOn w:val="Normal"/>
    <w:semiHidden/>
    <w:rsid w:val="00224765"/>
  </w:style>
  <w:style w:type="paragraph" w:styleId="CommentSubject">
    <w:name w:val="annotation subject"/>
    <w:basedOn w:val="CommentText"/>
    <w:next w:val="CommentText"/>
    <w:semiHidden/>
    <w:rsid w:val="00224765"/>
    <w:rPr>
      <w:b/>
      <w:bCs/>
    </w:rPr>
  </w:style>
  <w:style w:type="character" w:styleId="PageNumber">
    <w:name w:val="page number"/>
    <w:basedOn w:val="DefaultParagraphFont"/>
    <w:rsid w:val="006A46A1"/>
  </w:style>
  <w:style w:type="paragraph" w:styleId="FootnoteText">
    <w:name w:val="footnote text"/>
    <w:basedOn w:val="Normal"/>
    <w:semiHidden/>
    <w:rsid w:val="00841FBB"/>
  </w:style>
  <w:style w:type="character" w:styleId="FootnoteReference">
    <w:name w:val="footnote reference"/>
    <w:semiHidden/>
    <w:rsid w:val="00841FBB"/>
    <w:rPr>
      <w:vertAlign w:val="superscript"/>
    </w:rPr>
  </w:style>
  <w:style w:type="character" w:customStyle="1" w:styleId="Heading1Char">
    <w:name w:val="Heading 1 Char"/>
    <w:link w:val="Heading1"/>
    <w:rsid w:val="00A6386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729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6322">
      <w:bodyDiv w:val="1"/>
      <w:marLeft w:val="0"/>
      <w:marRight w:val="0"/>
      <w:marTop w:val="0"/>
      <w:marBottom w:val="0"/>
      <w:divBdr>
        <w:top w:val="none" w:sz="0" w:space="0" w:color="auto"/>
        <w:left w:val="none" w:sz="0" w:space="0" w:color="auto"/>
        <w:bottom w:val="none" w:sz="0" w:space="0" w:color="auto"/>
        <w:right w:val="none" w:sz="0" w:space="0" w:color="auto"/>
      </w:divBdr>
    </w:div>
    <w:div w:id="17775940">
      <w:bodyDiv w:val="1"/>
      <w:marLeft w:val="0"/>
      <w:marRight w:val="0"/>
      <w:marTop w:val="0"/>
      <w:marBottom w:val="0"/>
      <w:divBdr>
        <w:top w:val="none" w:sz="0" w:space="0" w:color="auto"/>
        <w:left w:val="none" w:sz="0" w:space="0" w:color="auto"/>
        <w:bottom w:val="none" w:sz="0" w:space="0" w:color="auto"/>
        <w:right w:val="none" w:sz="0" w:space="0" w:color="auto"/>
      </w:divBdr>
    </w:div>
    <w:div w:id="18285418">
      <w:bodyDiv w:val="1"/>
      <w:marLeft w:val="0"/>
      <w:marRight w:val="0"/>
      <w:marTop w:val="0"/>
      <w:marBottom w:val="0"/>
      <w:divBdr>
        <w:top w:val="none" w:sz="0" w:space="0" w:color="auto"/>
        <w:left w:val="none" w:sz="0" w:space="0" w:color="auto"/>
        <w:bottom w:val="none" w:sz="0" w:space="0" w:color="auto"/>
        <w:right w:val="none" w:sz="0" w:space="0" w:color="auto"/>
      </w:divBdr>
    </w:div>
    <w:div w:id="43137752">
      <w:bodyDiv w:val="1"/>
      <w:marLeft w:val="0"/>
      <w:marRight w:val="0"/>
      <w:marTop w:val="0"/>
      <w:marBottom w:val="0"/>
      <w:divBdr>
        <w:top w:val="none" w:sz="0" w:space="0" w:color="auto"/>
        <w:left w:val="none" w:sz="0" w:space="0" w:color="auto"/>
        <w:bottom w:val="none" w:sz="0" w:space="0" w:color="auto"/>
        <w:right w:val="none" w:sz="0" w:space="0" w:color="auto"/>
      </w:divBdr>
    </w:div>
    <w:div w:id="80102437">
      <w:bodyDiv w:val="1"/>
      <w:marLeft w:val="0"/>
      <w:marRight w:val="0"/>
      <w:marTop w:val="0"/>
      <w:marBottom w:val="0"/>
      <w:divBdr>
        <w:top w:val="none" w:sz="0" w:space="0" w:color="auto"/>
        <w:left w:val="none" w:sz="0" w:space="0" w:color="auto"/>
        <w:bottom w:val="none" w:sz="0" w:space="0" w:color="auto"/>
        <w:right w:val="none" w:sz="0" w:space="0" w:color="auto"/>
      </w:divBdr>
    </w:div>
    <w:div w:id="104933569">
      <w:bodyDiv w:val="1"/>
      <w:marLeft w:val="0"/>
      <w:marRight w:val="0"/>
      <w:marTop w:val="0"/>
      <w:marBottom w:val="0"/>
      <w:divBdr>
        <w:top w:val="none" w:sz="0" w:space="0" w:color="auto"/>
        <w:left w:val="none" w:sz="0" w:space="0" w:color="auto"/>
        <w:bottom w:val="none" w:sz="0" w:space="0" w:color="auto"/>
        <w:right w:val="none" w:sz="0" w:space="0" w:color="auto"/>
      </w:divBdr>
    </w:div>
    <w:div w:id="107239239">
      <w:bodyDiv w:val="1"/>
      <w:marLeft w:val="0"/>
      <w:marRight w:val="0"/>
      <w:marTop w:val="0"/>
      <w:marBottom w:val="0"/>
      <w:divBdr>
        <w:top w:val="none" w:sz="0" w:space="0" w:color="auto"/>
        <w:left w:val="none" w:sz="0" w:space="0" w:color="auto"/>
        <w:bottom w:val="none" w:sz="0" w:space="0" w:color="auto"/>
        <w:right w:val="none" w:sz="0" w:space="0" w:color="auto"/>
      </w:divBdr>
    </w:div>
    <w:div w:id="109209057">
      <w:bodyDiv w:val="1"/>
      <w:marLeft w:val="0"/>
      <w:marRight w:val="0"/>
      <w:marTop w:val="0"/>
      <w:marBottom w:val="0"/>
      <w:divBdr>
        <w:top w:val="none" w:sz="0" w:space="0" w:color="auto"/>
        <w:left w:val="none" w:sz="0" w:space="0" w:color="auto"/>
        <w:bottom w:val="none" w:sz="0" w:space="0" w:color="auto"/>
        <w:right w:val="none" w:sz="0" w:space="0" w:color="auto"/>
      </w:divBdr>
    </w:div>
    <w:div w:id="126822062">
      <w:bodyDiv w:val="1"/>
      <w:marLeft w:val="0"/>
      <w:marRight w:val="0"/>
      <w:marTop w:val="0"/>
      <w:marBottom w:val="0"/>
      <w:divBdr>
        <w:top w:val="none" w:sz="0" w:space="0" w:color="auto"/>
        <w:left w:val="none" w:sz="0" w:space="0" w:color="auto"/>
        <w:bottom w:val="none" w:sz="0" w:space="0" w:color="auto"/>
        <w:right w:val="none" w:sz="0" w:space="0" w:color="auto"/>
      </w:divBdr>
    </w:div>
    <w:div w:id="132796129">
      <w:bodyDiv w:val="1"/>
      <w:marLeft w:val="0"/>
      <w:marRight w:val="0"/>
      <w:marTop w:val="0"/>
      <w:marBottom w:val="0"/>
      <w:divBdr>
        <w:top w:val="none" w:sz="0" w:space="0" w:color="auto"/>
        <w:left w:val="none" w:sz="0" w:space="0" w:color="auto"/>
        <w:bottom w:val="none" w:sz="0" w:space="0" w:color="auto"/>
        <w:right w:val="none" w:sz="0" w:space="0" w:color="auto"/>
      </w:divBdr>
    </w:div>
    <w:div w:id="176042739">
      <w:bodyDiv w:val="1"/>
      <w:marLeft w:val="0"/>
      <w:marRight w:val="0"/>
      <w:marTop w:val="0"/>
      <w:marBottom w:val="0"/>
      <w:divBdr>
        <w:top w:val="none" w:sz="0" w:space="0" w:color="auto"/>
        <w:left w:val="none" w:sz="0" w:space="0" w:color="auto"/>
        <w:bottom w:val="none" w:sz="0" w:space="0" w:color="auto"/>
        <w:right w:val="none" w:sz="0" w:space="0" w:color="auto"/>
      </w:divBdr>
    </w:div>
    <w:div w:id="211966037">
      <w:bodyDiv w:val="1"/>
      <w:marLeft w:val="0"/>
      <w:marRight w:val="0"/>
      <w:marTop w:val="0"/>
      <w:marBottom w:val="0"/>
      <w:divBdr>
        <w:top w:val="none" w:sz="0" w:space="0" w:color="auto"/>
        <w:left w:val="none" w:sz="0" w:space="0" w:color="auto"/>
        <w:bottom w:val="none" w:sz="0" w:space="0" w:color="auto"/>
        <w:right w:val="none" w:sz="0" w:space="0" w:color="auto"/>
      </w:divBdr>
    </w:div>
    <w:div w:id="215118714">
      <w:bodyDiv w:val="1"/>
      <w:marLeft w:val="0"/>
      <w:marRight w:val="0"/>
      <w:marTop w:val="0"/>
      <w:marBottom w:val="0"/>
      <w:divBdr>
        <w:top w:val="none" w:sz="0" w:space="0" w:color="auto"/>
        <w:left w:val="none" w:sz="0" w:space="0" w:color="auto"/>
        <w:bottom w:val="none" w:sz="0" w:space="0" w:color="auto"/>
        <w:right w:val="none" w:sz="0" w:space="0" w:color="auto"/>
      </w:divBdr>
    </w:div>
    <w:div w:id="267202111">
      <w:bodyDiv w:val="1"/>
      <w:marLeft w:val="0"/>
      <w:marRight w:val="0"/>
      <w:marTop w:val="0"/>
      <w:marBottom w:val="0"/>
      <w:divBdr>
        <w:top w:val="none" w:sz="0" w:space="0" w:color="auto"/>
        <w:left w:val="none" w:sz="0" w:space="0" w:color="auto"/>
        <w:bottom w:val="none" w:sz="0" w:space="0" w:color="auto"/>
        <w:right w:val="none" w:sz="0" w:space="0" w:color="auto"/>
      </w:divBdr>
    </w:div>
    <w:div w:id="315844126">
      <w:bodyDiv w:val="1"/>
      <w:marLeft w:val="0"/>
      <w:marRight w:val="0"/>
      <w:marTop w:val="0"/>
      <w:marBottom w:val="0"/>
      <w:divBdr>
        <w:top w:val="none" w:sz="0" w:space="0" w:color="auto"/>
        <w:left w:val="none" w:sz="0" w:space="0" w:color="auto"/>
        <w:bottom w:val="none" w:sz="0" w:space="0" w:color="auto"/>
        <w:right w:val="none" w:sz="0" w:space="0" w:color="auto"/>
      </w:divBdr>
    </w:div>
    <w:div w:id="316226849">
      <w:bodyDiv w:val="1"/>
      <w:marLeft w:val="0"/>
      <w:marRight w:val="0"/>
      <w:marTop w:val="0"/>
      <w:marBottom w:val="0"/>
      <w:divBdr>
        <w:top w:val="none" w:sz="0" w:space="0" w:color="auto"/>
        <w:left w:val="none" w:sz="0" w:space="0" w:color="auto"/>
        <w:bottom w:val="none" w:sz="0" w:space="0" w:color="auto"/>
        <w:right w:val="none" w:sz="0" w:space="0" w:color="auto"/>
      </w:divBdr>
    </w:div>
    <w:div w:id="357321795">
      <w:bodyDiv w:val="1"/>
      <w:marLeft w:val="0"/>
      <w:marRight w:val="0"/>
      <w:marTop w:val="0"/>
      <w:marBottom w:val="0"/>
      <w:divBdr>
        <w:top w:val="none" w:sz="0" w:space="0" w:color="auto"/>
        <w:left w:val="none" w:sz="0" w:space="0" w:color="auto"/>
        <w:bottom w:val="none" w:sz="0" w:space="0" w:color="auto"/>
        <w:right w:val="none" w:sz="0" w:space="0" w:color="auto"/>
      </w:divBdr>
    </w:div>
    <w:div w:id="365107539">
      <w:bodyDiv w:val="1"/>
      <w:marLeft w:val="0"/>
      <w:marRight w:val="0"/>
      <w:marTop w:val="0"/>
      <w:marBottom w:val="0"/>
      <w:divBdr>
        <w:top w:val="none" w:sz="0" w:space="0" w:color="auto"/>
        <w:left w:val="none" w:sz="0" w:space="0" w:color="auto"/>
        <w:bottom w:val="none" w:sz="0" w:space="0" w:color="auto"/>
        <w:right w:val="none" w:sz="0" w:space="0" w:color="auto"/>
      </w:divBdr>
    </w:div>
    <w:div w:id="440610137">
      <w:bodyDiv w:val="1"/>
      <w:marLeft w:val="0"/>
      <w:marRight w:val="0"/>
      <w:marTop w:val="0"/>
      <w:marBottom w:val="0"/>
      <w:divBdr>
        <w:top w:val="none" w:sz="0" w:space="0" w:color="auto"/>
        <w:left w:val="none" w:sz="0" w:space="0" w:color="auto"/>
        <w:bottom w:val="none" w:sz="0" w:space="0" w:color="auto"/>
        <w:right w:val="none" w:sz="0" w:space="0" w:color="auto"/>
      </w:divBdr>
    </w:div>
    <w:div w:id="448815701">
      <w:bodyDiv w:val="1"/>
      <w:marLeft w:val="0"/>
      <w:marRight w:val="0"/>
      <w:marTop w:val="0"/>
      <w:marBottom w:val="0"/>
      <w:divBdr>
        <w:top w:val="none" w:sz="0" w:space="0" w:color="auto"/>
        <w:left w:val="none" w:sz="0" w:space="0" w:color="auto"/>
        <w:bottom w:val="none" w:sz="0" w:space="0" w:color="auto"/>
        <w:right w:val="none" w:sz="0" w:space="0" w:color="auto"/>
      </w:divBdr>
    </w:div>
    <w:div w:id="455297654">
      <w:bodyDiv w:val="1"/>
      <w:marLeft w:val="0"/>
      <w:marRight w:val="0"/>
      <w:marTop w:val="0"/>
      <w:marBottom w:val="0"/>
      <w:divBdr>
        <w:top w:val="none" w:sz="0" w:space="0" w:color="auto"/>
        <w:left w:val="none" w:sz="0" w:space="0" w:color="auto"/>
        <w:bottom w:val="none" w:sz="0" w:space="0" w:color="auto"/>
        <w:right w:val="none" w:sz="0" w:space="0" w:color="auto"/>
      </w:divBdr>
    </w:div>
    <w:div w:id="462886619">
      <w:bodyDiv w:val="1"/>
      <w:marLeft w:val="0"/>
      <w:marRight w:val="0"/>
      <w:marTop w:val="0"/>
      <w:marBottom w:val="0"/>
      <w:divBdr>
        <w:top w:val="none" w:sz="0" w:space="0" w:color="auto"/>
        <w:left w:val="none" w:sz="0" w:space="0" w:color="auto"/>
        <w:bottom w:val="none" w:sz="0" w:space="0" w:color="auto"/>
        <w:right w:val="none" w:sz="0" w:space="0" w:color="auto"/>
      </w:divBdr>
    </w:div>
    <w:div w:id="481701367">
      <w:bodyDiv w:val="1"/>
      <w:marLeft w:val="0"/>
      <w:marRight w:val="0"/>
      <w:marTop w:val="0"/>
      <w:marBottom w:val="0"/>
      <w:divBdr>
        <w:top w:val="none" w:sz="0" w:space="0" w:color="auto"/>
        <w:left w:val="none" w:sz="0" w:space="0" w:color="auto"/>
        <w:bottom w:val="none" w:sz="0" w:space="0" w:color="auto"/>
        <w:right w:val="none" w:sz="0" w:space="0" w:color="auto"/>
      </w:divBdr>
    </w:div>
    <w:div w:id="489055468">
      <w:bodyDiv w:val="1"/>
      <w:marLeft w:val="0"/>
      <w:marRight w:val="0"/>
      <w:marTop w:val="0"/>
      <w:marBottom w:val="0"/>
      <w:divBdr>
        <w:top w:val="none" w:sz="0" w:space="0" w:color="auto"/>
        <w:left w:val="none" w:sz="0" w:space="0" w:color="auto"/>
        <w:bottom w:val="none" w:sz="0" w:space="0" w:color="auto"/>
        <w:right w:val="none" w:sz="0" w:space="0" w:color="auto"/>
      </w:divBdr>
    </w:div>
    <w:div w:id="511922063">
      <w:bodyDiv w:val="1"/>
      <w:marLeft w:val="0"/>
      <w:marRight w:val="0"/>
      <w:marTop w:val="0"/>
      <w:marBottom w:val="0"/>
      <w:divBdr>
        <w:top w:val="none" w:sz="0" w:space="0" w:color="auto"/>
        <w:left w:val="none" w:sz="0" w:space="0" w:color="auto"/>
        <w:bottom w:val="none" w:sz="0" w:space="0" w:color="auto"/>
        <w:right w:val="none" w:sz="0" w:space="0" w:color="auto"/>
      </w:divBdr>
    </w:div>
    <w:div w:id="522203954">
      <w:bodyDiv w:val="1"/>
      <w:marLeft w:val="0"/>
      <w:marRight w:val="0"/>
      <w:marTop w:val="0"/>
      <w:marBottom w:val="0"/>
      <w:divBdr>
        <w:top w:val="none" w:sz="0" w:space="0" w:color="auto"/>
        <w:left w:val="none" w:sz="0" w:space="0" w:color="auto"/>
        <w:bottom w:val="none" w:sz="0" w:space="0" w:color="auto"/>
        <w:right w:val="none" w:sz="0" w:space="0" w:color="auto"/>
      </w:divBdr>
    </w:div>
    <w:div w:id="541795706">
      <w:bodyDiv w:val="1"/>
      <w:marLeft w:val="0"/>
      <w:marRight w:val="0"/>
      <w:marTop w:val="0"/>
      <w:marBottom w:val="0"/>
      <w:divBdr>
        <w:top w:val="none" w:sz="0" w:space="0" w:color="auto"/>
        <w:left w:val="none" w:sz="0" w:space="0" w:color="auto"/>
        <w:bottom w:val="none" w:sz="0" w:space="0" w:color="auto"/>
        <w:right w:val="none" w:sz="0" w:space="0" w:color="auto"/>
      </w:divBdr>
    </w:div>
    <w:div w:id="542375978">
      <w:bodyDiv w:val="1"/>
      <w:marLeft w:val="0"/>
      <w:marRight w:val="0"/>
      <w:marTop w:val="0"/>
      <w:marBottom w:val="0"/>
      <w:divBdr>
        <w:top w:val="none" w:sz="0" w:space="0" w:color="auto"/>
        <w:left w:val="none" w:sz="0" w:space="0" w:color="auto"/>
        <w:bottom w:val="none" w:sz="0" w:space="0" w:color="auto"/>
        <w:right w:val="none" w:sz="0" w:space="0" w:color="auto"/>
      </w:divBdr>
    </w:div>
    <w:div w:id="569971007">
      <w:bodyDiv w:val="1"/>
      <w:marLeft w:val="0"/>
      <w:marRight w:val="0"/>
      <w:marTop w:val="0"/>
      <w:marBottom w:val="0"/>
      <w:divBdr>
        <w:top w:val="none" w:sz="0" w:space="0" w:color="auto"/>
        <w:left w:val="none" w:sz="0" w:space="0" w:color="auto"/>
        <w:bottom w:val="none" w:sz="0" w:space="0" w:color="auto"/>
        <w:right w:val="none" w:sz="0" w:space="0" w:color="auto"/>
      </w:divBdr>
    </w:div>
    <w:div w:id="589504929">
      <w:bodyDiv w:val="1"/>
      <w:marLeft w:val="0"/>
      <w:marRight w:val="0"/>
      <w:marTop w:val="0"/>
      <w:marBottom w:val="0"/>
      <w:divBdr>
        <w:top w:val="none" w:sz="0" w:space="0" w:color="auto"/>
        <w:left w:val="none" w:sz="0" w:space="0" w:color="auto"/>
        <w:bottom w:val="none" w:sz="0" w:space="0" w:color="auto"/>
        <w:right w:val="none" w:sz="0" w:space="0" w:color="auto"/>
      </w:divBdr>
    </w:div>
    <w:div w:id="591084463">
      <w:bodyDiv w:val="1"/>
      <w:marLeft w:val="0"/>
      <w:marRight w:val="0"/>
      <w:marTop w:val="0"/>
      <w:marBottom w:val="0"/>
      <w:divBdr>
        <w:top w:val="none" w:sz="0" w:space="0" w:color="auto"/>
        <w:left w:val="none" w:sz="0" w:space="0" w:color="auto"/>
        <w:bottom w:val="none" w:sz="0" w:space="0" w:color="auto"/>
        <w:right w:val="none" w:sz="0" w:space="0" w:color="auto"/>
      </w:divBdr>
    </w:div>
    <w:div w:id="593974440">
      <w:bodyDiv w:val="1"/>
      <w:marLeft w:val="0"/>
      <w:marRight w:val="0"/>
      <w:marTop w:val="0"/>
      <w:marBottom w:val="0"/>
      <w:divBdr>
        <w:top w:val="none" w:sz="0" w:space="0" w:color="auto"/>
        <w:left w:val="none" w:sz="0" w:space="0" w:color="auto"/>
        <w:bottom w:val="none" w:sz="0" w:space="0" w:color="auto"/>
        <w:right w:val="none" w:sz="0" w:space="0" w:color="auto"/>
      </w:divBdr>
    </w:div>
    <w:div w:id="623460972">
      <w:bodyDiv w:val="1"/>
      <w:marLeft w:val="0"/>
      <w:marRight w:val="0"/>
      <w:marTop w:val="0"/>
      <w:marBottom w:val="0"/>
      <w:divBdr>
        <w:top w:val="none" w:sz="0" w:space="0" w:color="auto"/>
        <w:left w:val="none" w:sz="0" w:space="0" w:color="auto"/>
        <w:bottom w:val="none" w:sz="0" w:space="0" w:color="auto"/>
        <w:right w:val="none" w:sz="0" w:space="0" w:color="auto"/>
      </w:divBdr>
    </w:div>
    <w:div w:id="624314928">
      <w:bodyDiv w:val="1"/>
      <w:marLeft w:val="0"/>
      <w:marRight w:val="0"/>
      <w:marTop w:val="0"/>
      <w:marBottom w:val="0"/>
      <w:divBdr>
        <w:top w:val="none" w:sz="0" w:space="0" w:color="auto"/>
        <w:left w:val="none" w:sz="0" w:space="0" w:color="auto"/>
        <w:bottom w:val="none" w:sz="0" w:space="0" w:color="auto"/>
        <w:right w:val="none" w:sz="0" w:space="0" w:color="auto"/>
      </w:divBdr>
    </w:div>
    <w:div w:id="655452397">
      <w:bodyDiv w:val="1"/>
      <w:marLeft w:val="0"/>
      <w:marRight w:val="0"/>
      <w:marTop w:val="0"/>
      <w:marBottom w:val="0"/>
      <w:divBdr>
        <w:top w:val="none" w:sz="0" w:space="0" w:color="auto"/>
        <w:left w:val="none" w:sz="0" w:space="0" w:color="auto"/>
        <w:bottom w:val="none" w:sz="0" w:space="0" w:color="auto"/>
        <w:right w:val="none" w:sz="0" w:space="0" w:color="auto"/>
      </w:divBdr>
    </w:div>
    <w:div w:id="674770749">
      <w:bodyDiv w:val="1"/>
      <w:marLeft w:val="0"/>
      <w:marRight w:val="0"/>
      <w:marTop w:val="0"/>
      <w:marBottom w:val="0"/>
      <w:divBdr>
        <w:top w:val="none" w:sz="0" w:space="0" w:color="auto"/>
        <w:left w:val="none" w:sz="0" w:space="0" w:color="auto"/>
        <w:bottom w:val="none" w:sz="0" w:space="0" w:color="auto"/>
        <w:right w:val="none" w:sz="0" w:space="0" w:color="auto"/>
      </w:divBdr>
    </w:div>
    <w:div w:id="697393345">
      <w:bodyDiv w:val="1"/>
      <w:marLeft w:val="0"/>
      <w:marRight w:val="0"/>
      <w:marTop w:val="0"/>
      <w:marBottom w:val="0"/>
      <w:divBdr>
        <w:top w:val="none" w:sz="0" w:space="0" w:color="auto"/>
        <w:left w:val="none" w:sz="0" w:space="0" w:color="auto"/>
        <w:bottom w:val="none" w:sz="0" w:space="0" w:color="auto"/>
        <w:right w:val="none" w:sz="0" w:space="0" w:color="auto"/>
      </w:divBdr>
    </w:div>
    <w:div w:id="700521011">
      <w:bodyDiv w:val="1"/>
      <w:marLeft w:val="0"/>
      <w:marRight w:val="0"/>
      <w:marTop w:val="0"/>
      <w:marBottom w:val="0"/>
      <w:divBdr>
        <w:top w:val="none" w:sz="0" w:space="0" w:color="auto"/>
        <w:left w:val="none" w:sz="0" w:space="0" w:color="auto"/>
        <w:bottom w:val="none" w:sz="0" w:space="0" w:color="auto"/>
        <w:right w:val="none" w:sz="0" w:space="0" w:color="auto"/>
      </w:divBdr>
    </w:div>
    <w:div w:id="704870845">
      <w:bodyDiv w:val="1"/>
      <w:marLeft w:val="0"/>
      <w:marRight w:val="0"/>
      <w:marTop w:val="0"/>
      <w:marBottom w:val="0"/>
      <w:divBdr>
        <w:top w:val="none" w:sz="0" w:space="0" w:color="auto"/>
        <w:left w:val="none" w:sz="0" w:space="0" w:color="auto"/>
        <w:bottom w:val="none" w:sz="0" w:space="0" w:color="auto"/>
        <w:right w:val="none" w:sz="0" w:space="0" w:color="auto"/>
      </w:divBdr>
    </w:div>
    <w:div w:id="717701282">
      <w:bodyDiv w:val="1"/>
      <w:marLeft w:val="0"/>
      <w:marRight w:val="0"/>
      <w:marTop w:val="0"/>
      <w:marBottom w:val="0"/>
      <w:divBdr>
        <w:top w:val="none" w:sz="0" w:space="0" w:color="auto"/>
        <w:left w:val="none" w:sz="0" w:space="0" w:color="auto"/>
        <w:bottom w:val="none" w:sz="0" w:space="0" w:color="auto"/>
        <w:right w:val="none" w:sz="0" w:space="0" w:color="auto"/>
      </w:divBdr>
    </w:div>
    <w:div w:id="727534873">
      <w:bodyDiv w:val="1"/>
      <w:marLeft w:val="0"/>
      <w:marRight w:val="0"/>
      <w:marTop w:val="0"/>
      <w:marBottom w:val="0"/>
      <w:divBdr>
        <w:top w:val="none" w:sz="0" w:space="0" w:color="auto"/>
        <w:left w:val="none" w:sz="0" w:space="0" w:color="auto"/>
        <w:bottom w:val="none" w:sz="0" w:space="0" w:color="auto"/>
        <w:right w:val="none" w:sz="0" w:space="0" w:color="auto"/>
      </w:divBdr>
    </w:div>
    <w:div w:id="753817655">
      <w:bodyDiv w:val="1"/>
      <w:marLeft w:val="0"/>
      <w:marRight w:val="0"/>
      <w:marTop w:val="0"/>
      <w:marBottom w:val="0"/>
      <w:divBdr>
        <w:top w:val="none" w:sz="0" w:space="0" w:color="auto"/>
        <w:left w:val="none" w:sz="0" w:space="0" w:color="auto"/>
        <w:bottom w:val="none" w:sz="0" w:space="0" w:color="auto"/>
        <w:right w:val="none" w:sz="0" w:space="0" w:color="auto"/>
      </w:divBdr>
    </w:div>
    <w:div w:id="762265380">
      <w:bodyDiv w:val="1"/>
      <w:marLeft w:val="0"/>
      <w:marRight w:val="0"/>
      <w:marTop w:val="0"/>
      <w:marBottom w:val="0"/>
      <w:divBdr>
        <w:top w:val="none" w:sz="0" w:space="0" w:color="auto"/>
        <w:left w:val="none" w:sz="0" w:space="0" w:color="auto"/>
        <w:bottom w:val="none" w:sz="0" w:space="0" w:color="auto"/>
        <w:right w:val="none" w:sz="0" w:space="0" w:color="auto"/>
      </w:divBdr>
    </w:div>
    <w:div w:id="829708900">
      <w:bodyDiv w:val="1"/>
      <w:marLeft w:val="0"/>
      <w:marRight w:val="0"/>
      <w:marTop w:val="0"/>
      <w:marBottom w:val="0"/>
      <w:divBdr>
        <w:top w:val="none" w:sz="0" w:space="0" w:color="auto"/>
        <w:left w:val="none" w:sz="0" w:space="0" w:color="auto"/>
        <w:bottom w:val="none" w:sz="0" w:space="0" w:color="auto"/>
        <w:right w:val="none" w:sz="0" w:space="0" w:color="auto"/>
      </w:divBdr>
    </w:div>
    <w:div w:id="861893215">
      <w:bodyDiv w:val="1"/>
      <w:marLeft w:val="0"/>
      <w:marRight w:val="0"/>
      <w:marTop w:val="0"/>
      <w:marBottom w:val="0"/>
      <w:divBdr>
        <w:top w:val="none" w:sz="0" w:space="0" w:color="auto"/>
        <w:left w:val="none" w:sz="0" w:space="0" w:color="auto"/>
        <w:bottom w:val="none" w:sz="0" w:space="0" w:color="auto"/>
        <w:right w:val="none" w:sz="0" w:space="0" w:color="auto"/>
      </w:divBdr>
    </w:div>
    <w:div w:id="870729767">
      <w:bodyDiv w:val="1"/>
      <w:marLeft w:val="0"/>
      <w:marRight w:val="0"/>
      <w:marTop w:val="0"/>
      <w:marBottom w:val="0"/>
      <w:divBdr>
        <w:top w:val="none" w:sz="0" w:space="0" w:color="auto"/>
        <w:left w:val="none" w:sz="0" w:space="0" w:color="auto"/>
        <w:bottom w:val="none" w:sz="0" w:space="0" w:color="auto"/>
        <w:right w:val="none" w:sz="0" w:space="0" w:color="auto"/>
      </w:divBdr>
    </w:div>
    <w:div w:id="879827013">
      <w:bodyDiv w:val="1"/>
      <w:marLeft w:val="0"/>
      <w:marRight w:val="0"/>
      <w:marTop w:val="0"/>
      <w:marBottom w:val="0"/>
      <w:divBdr>
        <w:top w:val="none" w:sz="0" w:space="0" w:color="auto"/>
        <w:left w:val="none" w:sz="0" w:space="0" w:color="auto"/>
        <w:bottom w:val="none" w:sz="0" w:space="0" w:color="auto"/>
        <w:right w:val="none" w:sz="0" w:space="0" w:color="auto"/>
      </w:divBdr>
    </w:div>
    <w:div w:id="883755749">
      <w:bodyDiv w:val="1"/>
      <w:marLeft w:val="0"/>
      <w:marRight w:val="0"/>
      <w:marTop w:val="0"/>
      <w:marBottom w:val="0"/>
      <w:divBdr>
        <w:top w:val="none" w:sz="0" w:space="0" w:color="auto"/>
        <w:left w:val="none" w:sz="0" w:space="0" w:color="auto"/>
        <w:bottom w:val="none" w:sz="0" w:space="0" w:color="auto"/>
        <w:right w:val="none" w:sz="0" w:space="0" w:color="auto"/>
      </w:divBdr>
    </w:div>
    <w:div w:id="895050699">
      <w:bodyDiv w:val="1"/>
      <w:marLeft w:val="0"/>
      <w:marRight w:val="0"/>
      <w:marTop w:val="0"/>
      <w:marBottom w:val="0"/>
      <w:divBdr>
        <w:top w:val="none" w:sz="0" w:space="0" w:color="auto"/>
        <w:left w:val="none" w:sz="0" w:space="0" w:color="auto"/>
        <w:bottom w:val="none" w:sz="0" w:space="0" w:color="auto"/>
        <w:right w:val="none" w:sz="0" w:space="0" w:color="auto"/>
      </w:divBdr>
    </w:div>
    <w:div w:id="899633142">
      <w:bodyDiv w:val="1"/>
      <w:marLeft w:val="0"/>
      <w:marRight w:val="0"/>
      <w:marTop w:val="0"/>
      <w:marBottom w:val="0"/>
      <w:divBdr>
        <w:top w:val="none" w:sz="0" w:space="0" w:color="auto"/>
        <w:left w:val="none" w:sz="0" w:space="0" w:color="auto"/>
        <w:bottom w:val="none" w:sz="0" w:space="0" w:color="auto"/>
        <w:right w:val="none" w:sz="0" w:space="0" w:color="auto"/>
      </w:divBdr>
    </w:div>
    <w:div w:id="903099221">
      <w:bodyDiv w:val="1"/>
      <w:marLeft w:val="0"/>
      <w:marRight w:val="0"/>
      <w:marTop w:val="0"/>
      <w:marBottom w:val="0"/>
      <w:divBdr>
        <w:top w:val="none" w:sz="0" w:space="0" w:color="auto"/>
        <w:left w:val="none" w:sz="0" w:space="0" w:color="auto"/>
        <w:bottom w:val="none" w:sz="0" w:space="0" w:color="auto"/>
        <w:right w:val="none" w:sz="0" w:space="0" w:color="auto"/>
      </w:divBdr>
    </w:div>
    <w:div w:id="914050312">
      <w:bodyDiv w:val="1"/>
      <w:marLeft w:val="0"/>
      <w:marRight w:val="0"/>
      <w:marTop w:val="0"/>
      <w:marBottom w:val="0"/>
      <w:divBdr>
        <w:top w:val="none" w:sz="0" w:space="0" w:color="auto"/>
        <w:left w:val="none" w:sz="0" w:space="0" w:color="auto"/>
        <w:bottom w:val="none" w:sz="0" w:space="0" w:color="auto"/>
        <w:right w:val="none" w:sz="0" w:space="0" w:color="auto"/>
      </w:divBdr>
    </w:div>
    <w:div w:id="916597549">
      <w:bodyDiv w:val="1"/>
      <w:marLeft w:val="0"/>
      <w:marRight w:val="0"/>
      <w:marTop w:val="0"/>
      <w:marBottom w:val="0"/>
      <w:divBdr>
        <w:top w:val="none" w:sz="0" w:space="0" w:color="auto"/>
        <w:left w:val="none" w:sz="0" w:space="0" w:color="auto"/>
        <w:bottom w:val="none" w:sz="0" w:space="0" w:color="auto"/>
        <w:right w:val="none" w:sz="0" w:space="0" w:color="auto"/>
      </w:divBdr>
    </w:div>
    <w:div w:id="946078038">
      <w:bodyDiv w:val="1"/>
      <w:marLeft w:val="0"/>
      <w:marRight w:val="0"/>
      <w:marTop w:val="0"/>
      <w:marBottom w:val="0"/>
      <w:divBdr>
        <w:top w:val="none" w:sz="0" w:space="0" w:color="auto"/>
        <w:left w:val="none" w:sz="0" w:space="0" w:color="auto"/>
        <w:bottom w:val="none" w:sz="0" w:space="0" w:color="auto"/>
        <w:right w:val="none" w:sz="0" w:space="0" w:color="auto"/>
      </w:divBdr>
    </w:div>
    <w:div w:id="963000830">
      <w:bodyDiv w:val="1"/>
      <w:marLeft w:val="0"/>
      <w:marRight w:val="0"/>
      <w:marTop w:val="0"/>
      <w:marBottom w:val="0"/>
      <w:divBdr>
        <w:top w:val="none" w:sz="0" w:space="0" w:color="auto"/>
        <w:left w:val="none" w:sz="0" w:space="0" w:color="auto"/>
        <w:bottom w:val="none" w:sz="0" w:space="0" w:color="auto"/>
        <w:right w:val="none" w:sz="0" w:space="0" w:color="auto"/>
      </w:divBdr>
    </w:div>
    <w:div w:id="993336894">
      <w:bodyDiv w:val="1"/>
      <w:marLeft w:val="0"/>
      <w:marRight w:val="0"/>
      <w:marTop w:val="0"/>
      <w:marBottom w:val="0"/>
      <w:divBdr>
        <w:top w:val="none" w:sz="0" w:space="0" w:color="auto"/>
        <w:left w:val="none" w:sz="0" w:space="0" w:color="auto"/>
        <w:bottom w:val="none" w:sz="0" w:space="0" w:color="auto"/>
        <w:right w:val="none" w:sz="0" w:space="0" w:color="auto"/>
      </w:divBdr>
    </w:div>
    <w:div w:id="1001156889">
      <w:bodyDiv w:val="1"/>
      <w:marLeft w:val="0"/>
      <w:marRight w:val="0"/>
      <w:marTop w:val="0"/>
      <w:marBottom w:val="0"/>
      <w:divBdr>
        <w:top w:val="none" w:sz="0" w:space="0" w:color="auto"/>
        <w:left w:val="none" w:sz="0" w:space="0" w:color="auto"/>
        <w:bottom w:val="none" w:sz="0" w:space="0" w:color="auto"/>
        <w:right w:val="none" w:sz="0" w:space="0" w:color="auto"/>
      </w:divBdr>
    </w:div>
    <w:div w:id="1006786103">
      <w:bodyDiv w:val="1"/>
      <w:marLeft w:val="0"/>
      <w:marRight w:val="0"/>
      <w:marTop w:val="0"/>
      <w:marBottom w:val="0"/>
      <w:divBdr>
        <w:top w:val="none" w:sz="0" w:space="0" w:color="auto"/>
        <w:left w:val="none" w:sz="0" w:space="0" w:color="auto"/>
        <w:bottom w:val="none" w:sz="0" w:space="0" w:color="auto"/>
        <w:right w:val="none" w:sz="0" w:space="0" w:color="auto"/>
      </w:divBdr>
    </w:div>
    <w:div w:id="1024089037">
      <w:bodyDiv w:val="1"/>
      <w:marLeft w:val="0"/>
      <w:marRight w:val="0"/>
      <w:marTop w:val="0"/>
      <w:marBottom w:val="0"/>
      <w:divBdr>
        <w:top w:val="none" w:sz="0" w:space="0" w:color="auto"/>
        <w:left w:val="none" w:sz="0" w:space="0" w:color="auto"/>
        <w:bottom w:val="none" w:sz="0" w:space="0" w:color="auto"/>
        <w:right w:val="none" w:sz="0" w:space="0" w:color="auto"/>
      </w:divBdr>
    </w:div>
    <w:div w:id="1046027036">
      <w:bodyDiv w:val="1"/>
      <w:marLeft w:val="0"/>
      <w:marRight w:val="0"/>
      <w:marTop w:val="0"/>
      <w:marBottom w:val="0"/>
      <w:divBdr>
        <w:top w:val="none" w:sz="0" w:space="0" w:color="auto"/>
        <w:left w:val="none" w:sz="0" w:space="0" w:color="auto"/>
        <w:bottom w:val="none" w:sz="0" w:space="0" w:color="auto"/>
        <w:right w:val="none" w:sz="0" w:space="0" w:color="auto"/>
      </w:divBdr>
    </w:div>
    <w:div w:id="1058549943">
      <w:bodyDiv w:val="1"/>
      <w:marLeft w:val="0"/>
      <w:marRight w:val="0"/>
      <w:marTop w:val="0"/>
      <w:marBottom w:val="0"/>
      <w:divBdr>
        <w:top w:val="none" w:sz="0" w:space="0" w:color="auto"/>
        <w:left w:val="none" w:sz="0" w:space="0" w:color="auto"/>
        <w:bottom w:val="none" w:sz="0" w:space="0" w:color="auto"/>
        <w:right w:val="none" w:sz="0" w:space="0" w:color="auto"/>
      </w:divBdr>
    </w:div>
    <w:div w:id="1063136275">
      <w:bodyDiv w:val="1"/>
      <w:marLeft w:val="0"/>
      <w:marRight w:val="0"/>
      <w:marTop w:val="0"/>
      <w:marBottom w:val="0"/>
      <w:divBdr>
        <w:top w:val="none" w:sz="0" w:space="0" w:color="auto"/>
        <w:left w:val="none" w:sz="0" w:space="0" w:color="auto"/>
        <w:bottom w:val="none" w:sz="0" w:space="0" w:color="auto"/>
        <w:right w:val="none" w:sz="0" w:space="0" w:color="auto"/>
      </w:divBdr>
    </w:div>
    <w:div w:id="1081097365">
      <w:bodyDiv w:val="1"/>
      <w:marLeft w:val="0"/>
      <w:marRight w:val="0"/>
      <w:marTop w:val="0"/>
      <w:marBottom w:val="0"/>
      <w:divBdr>
        <w:top w:val="none" w:sz="0" w:space="0" w:color="auto"/>
        <w:left w:val="none" w:sz="0" w:space="0" w:color="auto"/>
        <w:bottom w:val="none" w:sz="0" w:space="0" w:color="auto"/>
        <w:right w:val="none" w:sz="0" w:space="0" w:color="auto"/>
      </w:divBdr>
    </w:div>
    <w:div w:id="1097867424">
      <w:bodyDiv w:val="1"/>
      <w:marLeft w:val="0"/>
      <w:marRight w:val="0"/>
      <w:marTop w:val="0"/>
      <w:marBottom w:val="0"/>
      <w:divBdr>
        <w:top w:val="none" w:sz="0" w:space="0" w:color="auto"/>
        <w:left w:val="none" w:sz="0" w:space="0" w:color="auto"/>
        <w:bottom w:val="none" w:sz="0" w:space="0" w:color="auto"/>
        <w:right w:val="none" w:sz="0" w:space="0" w:color="auto"/>
      </w:divBdr>
    </w:div>
    <w:div w:id="1106924381">
      <w:bodyDiv w:val="1"/>
      <w:marLeft w:val="0"/>
      <w:marRight w:val="0"/>
      <w:marTop w:val="0"/>
      <w:marBottom w:val="0"/>
      <w:divBdr>
        <w:top w:val="none" w:sz="0" w:space="0" w:color="auto"/>
        <w:left w:val="none" w:sz="0" w:space="0" w:color="auto"/>
        <w:bottom w:val="none" w:sz="0" w:space="0" w:color="auto"/>
        <w:right w:val="none" w:sz="0" w:space="0" w:color="auto"/>
      </w:divBdr>
    </w:div>
    <w:div w:id="1150900783">
      <w:bodyDiv w:val="1"/>
      <w:marLeft w:val="0"/>
      <w:marRight w:val="0"/>
      <w:marTop w:val="0"/>
      <w:marBottom w:val="0"/>
      <w:divBdr>
        <w:top w:val="none" w:sz="0" w:space="0" w:color="auto"/>
        <w:left w:val="none" w:sz="0" w:space="0" w:color="auto"/>
        <w:bottom w:val="none" w:sz="0" w:space="0" w:color="auto"/>
        <w:right w:val="none" w:sz="0" w:space="0" w:color="auto"/>
      </w:divBdr>
    </w:div>
    <w:div w:id="1167283421">
      <w:bodyDiv w:val="1"/>
      <w:marLeft w:val="0"/>
      <w:marRight w:val="0"/>
      <w:marTop w:val="0"/>
      <w:marBottom w:val="0"/>
      <w:divBdr>
        <w:top w:val="none" w:sz="0" w:space="0" w:color="auto"/>
        <w:left w:val="none" w:sz="0" w:space="0" w:color="auto"/>
        <w:bottom w:val="none" w:sz="0" w:space="0" w:color="auto"/>
        <w:right w:val="none" w:sz="0" w:space="0" w:color="auto"/>
      </w:divBdr>
    </w:div>
    <w:div w:id="1191064100">
      <w:bodyDiv w:val="1"/>
      <w:marLeft w:val="0"/>
      <w:marRight w:val="0"/>
      <w:marTop w:val="0"/>
      <w:marBottom w:val="0"/>
      <w:divBdr>
        <w:top w:val="none" w:sz="0" w:space="0" w:color="auto"/>
        <w:left w:val="none" w:sz="0" w:space="0" w:color="auto"/>
        <w:bottom w:val="none" w:sz="0" w:space="0" w:color="auto"/>
        <w:right w:val="none" w:sz="0" w:space="0" w:color="auto"/>
      </w:divBdr>
    </w:div>
    <w:div w:id="1203714966">
      <w:bodyDiv w:val="1"/>
      <w:marLeft w:val="0"/>
      <w:marRight w:val="0"/>
      <w:marTop w:val="0"/>
      <w:marBottom w:val="0"/>
      <w:divBdr>
        <w:top w:val="none" w:sz="0" w:space="0" w:color="auto"/>
        <w:left w:val="none" w:sz="0" w:space="0" w:color="auto"/>
        <w:bottom w:val="none" w:sz="0" w:space="0" w:color="auto"/>
        <w:right w:val="none" w:sz="0" w:space="0" w:color="auto"/>
      </w:divBdr>
    </w:div>
    <w:div w:id="1217090153">
      <w:bodyDiv w:val="1"/>
      <w:marLeft w:val="0"/>
      <w:marRight w:val="0"/>
      <w:marTop w:val="0"/>
      <w:marBottom w:val="0"/>
      <w:divBdr>
        <w:top w:val="none" w:sz="0" w:space="0" w:color="auto"/>
        <w:left w:val="none" w:sz="0" w:space="0" w:color="auto"/>
        <w:bottom w:val="none" w:sz="0" w:space="0" w:color="auto"/>
        <w:right w:val="none" w:sz="0" w:space="0" w:color="auto"/>
      </w:divBdr>
    </w:div>
    <w:div w:id="1232814447">
      <w:bodyDiv w:val="1"/>
      <w:marLeft w:val="0"/>
      <w:marRight w:val="0"/>
      <w:marTop w:val="0"/>
      <w:marBottom w:val="0"/>
      <w:divBdr>
        <w:top w:val="none" w:sz="0" w:space="0" w:color="auto"/>
        <w:left w:val="none" w:sz="0" w:space="0" w:color="auto"/>
        <w:bottom w:val="none" w:sz="0" w:space="0" w:color="auto"/>
        <w:right w:val="none" w:sz="0" w:space="0" w:color="auto"/>
      </w:divBdr>
    </w:div>
    <w:div w:id="1270117095">
      <w:bodyDiv w:val="1"/>
      <w:marLeft w:val="0"/>
      <w:marRight w:val="0"/>
      <w:marTop w:val="0"/>
      <w:marBottom w:val="0"/>
      <w:divBdr>
        <w:top w:val="none" w:sz="0" w:space="0" w:color="auto"/>
        <w:left w:val="none" w:sz="0" w:space="0" w:color="auto"/>
        <w:bottom w:val="none" w:sz="0" w:space="0" w:color="auto"/>
        <w:right w:val="none" w:sz="0" w:space="0" w:color="auto"/>
      </w:divBdr>
    </w:div>
    <w:div w:id="1280258476">
      <w:bodyDiv w:val="1"/>
      <w:marLeft w:val="0"/>
      <w:marRight w:val="0"/>
      <w:marTop w:val="0"/>
      <w:marBottom w:val="0"/>
      <w:divBdr>
        <w:top w:val="none" w:sz="0" w:space="0" w:color="auto"/>
        <w:left w:val="none" w:sz="0" w:space="0" w:color="auto"/>
        <w:bottom w:val="none" w:sz="0" w:space="0" w:color="auto"/>
        <w:right w:val="none" w:sz="0" w:space="0" w:color="auto"/>
      </w:divBdr>
    </w:div>
    <w:div w:id="1282954548">
      <w:bodyDiv w:val="1"/>
      <w:marLeft w:val="0"/>
      <w:marRight w:val="0"/>
      <w:marTop w:val="0"/>
      <w:marBottom w:val="0"/>
      <w:divBdr>
        <w:top w:val="none" w:sz="0" w:space="0" w:color="auto"/>
        <w:left w:val="none" w:sz="0" w:space="0" w:color="auto"/>
        <w:bottom w:val="none" w:sz="0" w:space="0" w:color="auto"/>
        <w:right w:val="none" w:sz="0" w:space="0" w:color="auto"/>
      </w:divBdr>
    </w:div>
    <w:div w:id="1284574465">
      <w:bodyDiv w:val="1"/>
      <w:marLeft w:val="0"/>
      <w:marRight w:val="0"/>
      <w:marTop w:val="0"/>
      <w:marBottom w:val="0"/>
      <w:divBdr>
        <w:top w:val="none" w:sz="0" w:space="0" w:color="auto"/>
        <w:left w:val="none" w:sz="0" w:space="0" w:color="auto"/>
        <w:bottom w:val="none" w:sz="0" w:space="0" w:color="auto"/>
        <w:right w:val="none" w:sz="0" w:space="0" w:color="auto"/>
      </w:divBdr>
    </w:div>
    <w:div w:id="1306087809">
      <w:bodyDiv w:val="1"/>
      <w:marLeft w:val="0"/>
      <w:marRight w:val="0"/>
      <w:marTop w:val="0"/>
      <w:marBottom w:val="0"/>
      <w:divBdr>
        <w:top w:val="none" w:sz="0" w:space="0" w:color="auto"/>
        <w:left w:val="none" w:sz="0" w:space="0" w:color="auto"/>
        <w:bottom w:val="none" w:sz="0" w:space="0" w:color="auto"/>
        <w:right w:val="none" w:sz="0" w:space="0" w:color="auto"/>
      </w:divBdr>
    </w:div>
    <w:div w:id="1321690998">
      <w:bodyDiv w:val="1"/>
      <w:marLeft w:val="0"/>
      <w:marRight w:val="0"/>
      <w:marTop w:val="0"/>
      <w:marBottom w:val="0"/>
      <w:divBdr>
        <w:top w:val="none" w:sz="0" w:space="0" w:color="auto"/>
        <w:left w:val="none" w:sz="0" w:space="0" w:color="auto"/>
        <w:bottom w:val="none" w:sz="0" w:space="0" w:color="auto"/>
        <w:right w:val="none" w:sz="0" w:space="0" w:color="auto"/>
      </w:divBdr>
    </w:div>
    <w:div w:id="1341546297">
      <w:bodyDiv w:val="1"/>
      <w:marLeft w:val="0"/>
      <w:marRight w:val="0"/>
      <w:marTop w:val="0"/>
      <w:marBottom w:val="0"/>
      <w:divBdr>
        <w:top w:val="none" w:sz="0" w:space="0" w:color="auto"/>
        <w:left w:val="none" w:sz="0" w:space="0" w:color="auto"/>
        <w:bottom w:val="none" w:sz="0" w:space="0" w:color="auto"/>
        <w:right w:val="none" w:sz="0" w:space="0" w:color="auto"/>
      </w:divBdr>
    </w:div>
    <w:div w:id="1342321481">
      <w:bodyDiv w:val="1"/>
      <w:marLeft w:val="0"/>
      <w:marRight w:val="0"/>
      <w:marTop w:val="0"/>
      <w:marBottom w:val="0"/>
      <w:divBdr>
        <w:top w:val="none" w:sz="0" w:space="0" w:color="auto"/>
        <w:left w:val="none" w:sz="0" w:space="0" w:color="auto"/>
        <w:bottom w:val="none" w:sz="0" w:space="0" w:color="auto"/>
        <w:right w:val="none" w:sz="0" w:space="0" w:color="auto"/>
      </w:divBdr>
    </w:div>
    <w:div w:id="1352605002">
      <w:bodyDiv w:val="1"/>
      <w:marLeft w:val="0"/>
      <w:marRight w:val="0"/>
      <w:marTop w:val="0"/>
      <w:marBottom w:val="0"/>
      <w:divBdr>
        <w:top w:val="none" w:sz="0" w:space="0" w:color="auto"/>
        <w:left w:val="none" w:sz="0" w:space="0" w:color="auto"/>
        <w:bottom w:val="none" w:sz="0" w:space="0" w:color="auto"/>
        <w:right w:val="none" w:sz="0" w:space="0" w:color="auto"/>
      </w:divBdr>
    </w:div>
    <w:div w:id="1368489779">
      <w:bodyDiv w:val="1"/>
      <w:marLeft w:val="0"/>
      <w:marRight w:val="0"/>
      <w:marTop w:val="0"/>
      <w:marBottom w:val="0"/>
      <w:divBdr>
        <w:top w:val="none" w:sz="0" w:space="0" w:color="auto"/>
        <w:left w:val="none" w:sz="0" w:space="0" w:color="auto"/>
        <w:bottom w:val="none" w:sz="0" w:space="0" w:color="auto"/>
        <w:right w:val="none" w:sz="0" w:space="0" w:color="auto"/>
      </w:divBdr>
    </w:div>
    <w:div w:id="1383938946">
      <w:bodyDiv w:val="1"/>
      <w:marLeft w:val="0"/>
      <w:marRight w:val="0"/>
      <w:marTop w:val="0"/>
      <w:marBottom w:val="0"/>
      <w:divBdr>
        <w:top w:val="none" w:sz="0" w:space="0" w:color="auto"/>
        <w:left w:val="none" w:sz="0" w:space="0" w:color="auto"/>
        <w:bottom w:val="none" w:sz="0" w:space="0" w:color="auto"/>
        <w:right w:val="none" w:sz="0" w:space="0" w:color="auto"/>
      </w:divBdr>
    </w:div>
    <w:div w:id="1389452897">
      <w:bodyDiv w:val="1"/>
      <w:marLeft w:val="0"/>
      <w:marRight w:val="0"/>
      <w:marTop w:val="0"/>
      <w:marBottom w:val="0"/>
      <w:divBdr>
        <w:top w:val="none" w:sz="0" w:space="0" w:color="auto"/>
        <w:left w:val="none" w:sz="0" w:space="0" w:color="auto"/>
        <w:bottom w:val="none" w:sz="0" w:space="0" w:color="auto"/>
        <w:right w:val="none" w:sz="0" w:space="0" w:color="auto"/>
      </w:divBdr>
    </w:div>
    <w:div w:id="1391997526">
      <w:bodyDiv w:val="1"/>
      <w:marLeft w:val="0"/>
      <w:marRight w:val="0"/>
      <w:marTop w:val="0"/>
      <w:marBottom w:val="0"/>
      <w:divBdr>
        <w:top w:val="none" w:sz="0" w:space="0" w:color="auto"/>
        <w:left w:val="none" w:sz="0" w:space="0" w:color="auto"/>
        <w:bottom w:val="none" w:sz="0" w:space="0" w:color="auto"/>
        <w:right w:val="none" w:sz="0" w:space="0" w:color="auto"/>
      </w:divBdr>
    </w:div>
    <w:div w:id="1408334781">
      <w:bodyDiv w:val="1"/>
      <w:marLeft w:val="0"/>
      <w:marRight w:val="0"/>
      <w:marTop w:val="0"/>
      <w:marBottom w:val="0"/>
      <w:divBdr>
        <w:top w:val="none" w:sz="0" w:space="0" w:color="auto"/>
        <w:left w:val="none" w:sz="0" w:space="0" w:color="auto"/>
        <w:bottom w:val="none" w:sz="0" w:space="0" w:color="auto"/>
        <w:right w:val="none" w:sz="0" w:space="0" w:color="auto"/>
      </w:divBdr>
    </w:div>
    <w:div w:id="1412972239">
      <w:bodyDiv w:val="1"/>
      <w:marLeft w:val="0"/>
      <w:marRight w:val="0"/>
      <w:marTop w:val="0"/>
      <w:marBottom w:val="0"/>
      <w:divBdr>
        <w:top w:val="none" w:sz="0" w:space="0" w:color="auto"/>
        <w:left w:val="none" w:sz="0" w:space="0" w:color="auto"/>
        <w:bottom w:val="none" w:sz="0" w:space="0" w:color="auto"/>
        <w:right w:val="none" w:sz="0" w:space="0" w:color="auto"/>
      </w:divBdr>
    </w:div>
    <w:div w:id="1413815345">
      <w:bodyDiv w:val="1"/>
      <w:marLeft w:val="0"/>
      <w:marRight w:val="0"/>
      <w:marTop w:val="0"/>
      <w:marBottom w:val="0"/>
      <w:divBdr>
        <w:top w:val="none" w:sz="0" w:space="0" w:color="auto"/>
        <w:left w:val="none" w:sz="0" w:space="0" w:color="auto"/>
        <w:bottom w:val="none" w:sz="0" w:space="0" w:color="auto"/>
        <w:right w:val="none" w:sz="0" w:space="0" w:color="auto"/>
      </w:divBdr>
    </w:div>
    <w:div w:id="1429037625">
      <w:bodyDiv w:val="1"/>
      <w:marLeft w:val="0"/>
      <w:marRight w:val="0"/>
      <w:marTop w:val="0"/>
      <w:marBottom w:val="0"/>
      <w:divBdr>
        <w:top w:val="none" w:sz="0" w:space="0" w:color="auto"/>
        <w:left w:val="none" w:sz="0" w:space="0" w:color="auto"/>
        <w:bottom w:val="none" w:sz="0" w:space="0" w:color="auto"/>
        <w:right w:val="none" w:sz="0" w:space="0" w:color="auto"/>
      </w:divBdr>
    </w:div>
    <w:div w:id="1437486767">
      <w:bodyDiv w:val="1"/>
      <w:marLeft w:val="0"/>
      <w:marRight w:val="0"/>
      <w:marTop w:val="0"/>
      <w:marBottom w:val="0"/>
      <w:divBdr>
        <w:top w:val="none" w:sz="0" w:space="0" w:color="auto"/>
        <w:left w:val="none" w:sz="0" w:space="0" w:color="auto"/>
        <w:bottom w:val="none" w:sz="0" w:space="0" w:color="auto"/>
        <w:right w:val="none" w:sz="0" w:space="0" w:color="auto"/>
      </w:divBdr>
    </w:div>
    <w:div w:id="1439523981">
      <w:bodyDiv w:val="1"/>
      <w:marLeft w:val="0"/>
      <w:marRight w:val="0"/>
      <w:marTop w:val="0"/>
      <w:marBottom w:val="0"/>
      <w:divBdr>
        <w:top w:val="none" w:sz="0" w:space="0" w:color="auto"/>
        <w:left w:val="none" w:sz="0" w:space="0" w:color="auto"/>
        <w:bottom w:val="none" w:sz="0" w:space="0" w:color="auto"/>
        <w:right w:val="none" w:sz="0" w:space="0" w:color="auto"/>
      </w:divBdr>
    </w:div>
    <w:div w:id="1445689858">
      <w:bodyDiv w:val="1"/>
      <w:marLeft w:val="0"/>
      <w:marRight w:val="0"/>
      <w:marTop w:val="0"/>
      <w:marBottom w:val="0"/>
      <w:divBdr>
        <w:top w:val="none" w:sz="0" w:space="0" w:color="auto"/>
        <w:left w:val="none" w:sz="0" w:space="0" w:color="auto"/>
        <w:bottom w:val="none" w:sz="0" w:space="0" w:color="auto"/>
        <w:right w:val="none" w:sz="0" w:space="0" w:color="auto"/>
      </w:divBdr>
    </w:div>
    <w:div w:id="1466390438">
      <w:bodyDiv w:val="1"/>
      <w:marLeft w:val="0"/>
      <w:marRight w:val="0"/>
      <w:marTop w:val="0"/>
      <w:marBottom w:val="0"/>
      <w:divBdr>
        <w:top w:val="none" w:sz="0" w:space="0" w:color="auto"/>
        <w:left w:val="none" w:sz="0" w:space="0" w:color="auto"/>
        <w:bottom w:val="none" w:sz="0" w:space="0" w:color="auto"/>
        <w:right w:val="none" w:sz="0" w:space="0" w:color="auto"/>
      </w:divBdr>
    </w:div>
    <w:div w:id="1505851333">
      <w:bodyDiv w:val="1"/>
      <w:marLeft w:val="0"/>
      <w:marRight w:val="0"/>
      <w:marTop w:val="0"/>
      <w:marBottom w:val="0"/>
      <w:divBdr>
        <w:top w:val="none" w:sz="0" w:space="0" w:color="auto"/>
        <w:left w:val="none" w:sz="0" w:space="0" w:color="auto"/>
        <w:bottom w:val="none" w:sz="0" w:space="0" w:color="auto"/>
        <w:right w:val="none" w:sz="0" w:space="0" w:color="auto"/>
      </w:divBdr>
    </w:div>
    <w:div w:id="1565289250">
      <w:bodyDiv w:val="1"/>
      <w:marLeft w:val="0"/>
      <w:marRight w:val="0"/>
      <w:marTop w:val="0"/>
      <w:marBottom w:val="0"/>
      <w:divBdr>
        <w:top w:val="none" w:sz="0" w:space="0" w:color="auto"/>
        <w:left w:val="none" w:sz="0" w:space="0" w:color="auto"/>
        <w:bottom w:val="none" w:sz="0" w:space="0" w:color="auto"/>
        <w:right w:val="none" w:sz="0" w:space="0" w:color="auto"/>
      </w:divBdr>
    </w:div>
    <w:div w:id="1574513012">
      <w:bodyDiv w:val="1"/>
      <w:marLeft w:val="0"/>
      <w:marRight w:val="0"/>
      <w:marTop w:val="0"/>
      <w:marBottom w:val="0"/>
      <w:divBdr>
        <w:top w:val="none" w:sz="0" w:space="0" w:color="auto"/>
        <w:left w:val="none" w:sz="0" w:space="0" w:color="auto"/>
        <w:bottom w:val="none" w:sz="0" w:space="0" w:color="auto"/>
        <w:right w:val="none" w:sz="0" w:space="0" w:color="auto"/>
      </w:divBdr>
    </w:div>
    <w:div w:id="1583955644">
      <w:bodyDiv w:val="1"/>
      <w:marLeft w:val="0"/>
      <w:marRight w:val="0"/>
      <w:marTop w:val="0"/>
      <w:marBottom w:val="0"/>
      <w:divBdr>
        <w:top w:val="none" w:sz="0" w:space="0" w:color="auto"/>
        <w:left w:val="none" w:sz="0" w:space="0" w:color="auto"/>
        <w:bottom w:val="none" w:sz="0" w:space="0" w:color="auto"/>
        <w:right w:val="none" w:sz="0" w:space="0" w:color="auto"/>
      </w:divBdr>
    </w:div>
    <w:div w:id="1595088940">
      <w:bodyDiv w:val="1"/>
      <w:marLeft w:val="0"/>
      <w:marRight w:val="0"/>
      <w:marTop w:val="0"/>
      <w:marBottom w:val="0"/>
      <w:divBdr>
        <w:top w:val="none" w:sz="0" w:space="0" w:color="auto"/>
        <w:left w:val="none" w:sz="0" w:space="0" w:color="auto"/>
        <w:bottom w:val="none" w:sz="0" w:space="0" w:color="auto"/>
        <w:right w:val="none" w:sz="0" w:space="0" w:color="auto"/>
      </w:divBdr>
    </w:div>
    <w:div w:id="1600524942">
      <w:bodyDiv w:val="1"/>
      <w:marLeft w:val="0"/>
      <w:marRight w:val="0"/>
      <w:marTop w:val="0"/>
      <w:marBottom w:val="0"/>
      <w:divBdr>
        <w:top w:val="none" w:sz="0" w:space="0" w:color="auto"/>
        <w:left w:val="none" w:sz="0" w:space="0" w:color="auto"/>
        <w:bottom w:val="none" w:sz="0" w:space="0" w:color="auto"/>
        <w:right w:val="none" w:sz="0" w:space="0" w:color="auto"/>
      </w:divBdr>
    </w:div>
    <w:div w:id="1617325767">
      <w:bodyDiv w:val="1"/>
      <w:marLeft w:val="0"/>
      <w:marRight w:val="0"/>
      <w:marTop w:val="0"/>
      <w:marBottom w:val="0"/>
      <w:divBdr>
        <w:top w:val="none" w:sz="0" w:space="0" w:color="auto"/>
        <w:left w:val="none" w:sz="0" w:space="0" w:color="auto"/>
        <w:bottom w:val="none" w:sz="0" w:space="0" w:color="auto"/>
        <w:right w:val="none" w:sz="0" w:space="0" w:color="auto"/>
      </w:divBdr>
    </w:div>
    <w:div w:id="1759790062">
      <w:bodyDiv w:val="1"/>
      <w:marLeft w:val="0"/>
      <w:marRight w:val="0"/>
      <w:marTop w:val="0"/>
      <w:marBottom w:val="0"/>
      <w:divBdr>
        <w:top w:val="none" w:sz="0" w:space="0" w:color="auto"/>
        <w:left w:val="none" w:sz="0" w:space="0" w:color="auto"/>
        <w:bottom w:val="none" w:sz="0" w:space="0" w:color="auto"/>
        <w:right w:val="none" w:sz="0" w:space="0" w:color="auto"/>
      </w:divBdr>
    </w:div>
    <w:div w:id="1782191050">
      <w:bodyDiv w:val="1"/>
      <w:marLeft w:val="0"/>
      <w:marRight w:val="0"/>
      <w:marTop w:val="0"/>
      <w:marBottom w:val="0"/>
      <w:divBdr>
        <w:top w:val="none" w:sz="0" w:space="0" w:color="auto"/>
        <w:left w:val="none" w:sz="0" w:space="0" w:color="auto"/>
        <w:bottom w:val="none" w:sz="0" w:space="0" w:color="auto"/>
        <w:right w:val="none" w:sz="0" w:space="0" w:color="auto"/>
      </w:divBdr>
    </w:div>
    <w:div w:id="1783767034">
      <w:bodyDiv w:val="1"/>
      <w:marLeft w:val="0"/>
      <w:marRight w:val="0"/>
      <w:marTop w:val="0"/>
      <w:marBottom w:val="0"/>
      <w:divBdr>
        <w:top w:val="none" w:sz="0" w:space="0" w:color="auto"/>
        <w:left w:val="none" w:sz="0" w:space="0" w:color="auto"/>
        <w:bottom w:val="none" w:sz="0" w:space="0" w:color="auto"/>
        <w:right w:val="none" w:sz="0" w:space="0" w:color="auto"/>
      </w:divBdr>
    </w:div>
    <w:div w:id="1800877536">
      <w:bodyDiv w:val="1"/>
      <w:marLeft w:val="0"/>
      <w:marRight w:val="0"/>
      <w:marTop w:val="0"/>
      <w:marBottom w:val="0"/>
      <w:divBdr>
        <w:top w:val="none" w:sz="0" w:space="0" w:color="auto"/>
        <w:left w:val="none" w:sz="0" w:space="0" w:color="auto"/>
        <w:bottom w:val="none" w:sz="0" w:space="0" w:color="auto"/>
        <w:right w:val="none" w:sz="0" w:space="0" w:color="auto"/>
      </w:divBdr>
    </w:div>
    <w:div w:id="1808938159">
      <w:bodyDiv w:val="1"/>
      <w:marLeft w:val="0"/>
      <w:marRight w:val="0"/>
      <w:marTop w:val="0"/>
      <w:marBottom w:val="0"/>
      <w:divBdr>
        <w:top w:val="none" w:sz="0" w:space="0" w:color="auto"/>
        <w:left w:val="none" w:sz="0" w:space="0" w:color="auto"/>
        <w:bottom w:val="none" w:sz="0" w:space="0" w:color="auto"/>
        <w:right w:val="none" w:sz="0" w:space="0" w:color="auto"/>
      </w:divBdr>
    </w:div>
    <w:div w:id="1814249891">
      <w:bodyDiv w:val="1"/>
      <w:marLeft w:val="0"/>
      <w:marRight w:val="0"/>
      <w:marTop w:val="0"/>
      <w:marBottom w:val="0"/>
      <w:divBdr>
        <w:top w:val="none" w:sz="0" w:space="0" w:color="auto"/>
        <w:left w:val="none" w:sz="0" w:space="0" w:color="auto"/>
        <w:bottom w:val="none" w:sz="0" w:space="0" w:color="auto"/>
        <w:right w:val="none" w:sz="0" w:space="0" w:color="auto"/>
      </w:divBdr>
    </w:div>
    <w:div w:id="1823964014">
      <w:bodyDiv w:val="1"/>
      <w:marLeft w:val="0"/>
      <w:marRight w:val="0"/>
      <w:marTop w:val="0"/>
      <w:marBottom w:val="0"/>
      <w:divBdr>
        <w:top w:val="none" w:sz="0" w:space="0" w:color="auto"/>
        <w:left w:val="none" w:sz="0" w:space="0" w:color="auto"/>
        <w:bottom w:val="none" w:sz="0" w:space="0" w:color="auto"/>
        <w:right w:val="none" w:sz="0" w:space="0" w:color="auto"/>
      </w:divBdr>
    </w:div>
    <w:div w:id="1862208840">
      <w:bodyDiv w:val="1"/>
      <w:marLeft w:val="0"/>
      <w:marRight w:val="0"/>
      <w:marTop w:val="0"/>
      <w:marBottom w:val="0"/>
      <w:divBdr>
        <w:top w:val="none" w:sz="0" w:space="0" w:color="auto"/>
        <w:left w:val="none" w:sz="0" w:space="0" w:color="auto"/>
        <w:bottom w:val="none" w:sz="0" w:space="0" w:color="auto"/>
        <w:right w:val="none" w:sz="0" w:space="0" w:color="auto"/>
      </w:divBdr>
    </w:div>
    <w:div w:id="1873107526">
      <w:bodyDiv w:val="1"/>
      <w:marLeft w:val="0"/>
      <w:marRight w:val="0"/>
      <w:marTop w:val="0"/>
      <w:marBottom w:val="0"/>
      <w:divBdr>
        <w:top w:val="none" w:sz="0" w:space="0" w:color="auto"/>
        <w:left w:val="none" w:sz="0" w:space="0" w:color="auto"/>
        <w:bottom w:val="none" w:sz="0" w:space="0" w:color="auto"/>
        <w:right w:val="none" w:sz="0" w:space="0" w:color="auto"/>
      </w:divBdr>
    </w:div>
    <w:div w:id="1894193752">
      <w:bodyDiv w:val="1"/>
      <w:marLeft w:val="0"/>
      <w:marRight w:val="0"/>
      <w:marTop w:val="0"/>
      <w:marBottom w:val="0"/>
      <w:divBdr>
        <w:top w:val="none" w:sz="0" w:space="0" w:color="auto"/>
        <w:left w:val="none" w:sz="0" w:space="0" w:color="auto"/>
        <w:bottom w:val="none" w:sz="0" w:space="0" w:color="auto"/>
        <w:right w:val="none" w:sz="0" w:space="0" w:color="auto"/>
      </w:divBdr>
    </w:div>
    <w:div w:id="1895776545">
      <w:bodyDiv w:val="1"/>
      <w:marLeft w:val="0"/>
      <w:marRight w:val="0"/>
      <w:marTop w:val="0"/>
      <w:marBottom w:val="0"/>
      <w:divBdr>
        <w:top w:val="none" w:sz="0" w:space="0" w:color="auto"/>
        <w:left w:val="none" w:sz="0" w:space="0" w:color="auto"/>
        <w:bottom w:val="none" w:sz="0" w:space="0" w:color="auto"/>
        <w:right w:val="none" w:sz="0" w:space="0" w:color="auto"/>
      </w:divBdr>
    </w:div>
    <w:div w:id="1913006661">
      <w:bodyDiv w:val="1"/>
      <w:marLeft w:val="0"/>
      <w:marRight w:val="0"/>
      <w:marTop w:val="0"/>
      <w:marBottom w:val="0"/>
      <w:divBdr>
        <w:top w:val="none" w:sz="0" w:space="0" w:color="auto"/>
        <w:left w:val="none" w:sz="0" w:space="0" w:color="auto"/>
        <w:bottom w:val="none" w:sz="0" w:space="0" w:color="auto"/>
        <w:right w:val="none" w:sz="0" w:space="0" w:color="auto"/>
      </w:divBdr>
    </w:div>
    <w:div w:id="1930042641">
      <w:bodyDiv w:val="1"/>
      <w:marLeft w:val="0"/>
      <w:marRight w:val="0"/>
      <w:marTop w:val="0"/>
      <w:marBottom w:val="0"/>
      <w:divBdr>
        <w:top w:val="none" w:sz="0" w:space="0" w:color="auto"/>
        <w:left w:val="none" w:sz="0" w:space="0" w:color="auto"/>
        <w:bottom w:val="none" w:sz="0" w:space="0" w:color="auto"/>
        <w:right w:val="none" w:sz="0" w:space="0" w:color="auto"/>
      </w:divBdr>
    </w:div>
    <w:div w:id="1941062577">
      <w:bodyDiv w:val="1"/>
      <w:marLeft w:val="0"/>
      <w:marRight w:val="0"/>
      <w:marTop w:val="0"/>
      <w:marBottom w:val="0"/>
      <w:divBdr>
        <w:top w:val="none" w:sz="0" w:space="0" w:color="auto"/>
        <w:left w:val="none" w:sz="0" w:space="0" w:color="auto"/>
        <w:bottom w:val="none" w:sz="0" w:space="0" w:color="auto"/>
        <w:right w:val="none" w:sz="0" w:space="0" w:color="auto"/>
      </w:divBdr>
    </w:div>
    <w:div w:id="1946957306">
      <w:bodyDiv w:val="1"/>
      <w:marLeft w:val="0"/>
      <w:marRight w:val="0"/>
      <w:marTop w:val="0"/>
      <w:marBottom w:val="0"/>
      <w:divBdr>
        <w:top w:val="none" w:sz="0" w:space="0" w:color="auto"/>
        <w:left w:val="none" w:sz="0" w:space="0" w:color="auto"/>
        <w:bottom w:val="none" w:sz="0" w:space="0" w:color="auto"/>
        <w:right w:val="none" w:sz="0" w:space="0" w:color="auto"/>
      </w:divBdr>
    </w:div>
    <w:div w:id="1972785985">
      <w:bodyDiv w:val="1"/>
      <w:marLeft w:val="0"/>
      <w:marRight w:val="0"/>
      <w:marTop w:val="0"/>
      <w:marBottom w:val="0"/>
      <w:divBdr>
        <w:top w:val="none" w:sz="0" w:space="0" w:color="auto"/>
        <w:left w:val="none" w:sz="0" w:space="0" w:color="auto"/>
        <w:bottom w:val="none" w:sz="0" w:space="0" w:color="auto"/>
        <w:right w:val="none" w:sz="0" w:space="0" w:color="auto"/>
      </w:divBdr>
    </w:div>
    <w:div w:id="2003503639">
      <w:bodyDiv w:val="1"/>
      <w:marLeft w:val="0"/>
      <w:marRight w:val="0"/>
      <w:marTop w:val="0"/>
      <w:marBottom w:val="0"/>
      <w:divBdr>
        <w:top w:val="none" w:sz="0" w:space="0" w:color="auto"/>
        <w:left w:val="none" w:sz="0" w:space="0" w:color="auto"/>
        <w:bottom w:val="none" w:sz="0" w:space="0" w:color="auto"/>
        <w:right w:val="none" w:sz="0" w:space="0" w:color="auto"/>
      </w:divBdr>
    </w:div>
    <w:div w:id="2024698802">
      <w:bodyDiv w:val="1"/>
      <w:marLeft w:val="0"/>
      <w:marRight w:val="0"/>
      <w:marTop w:val="0"/>
      <w:marBottom w:val="0"/>
      <w:divBdr>
        <w:top w:val="none" w:sz="0" w:space="0" w:color="auto"/>
        <w:left w:val="none" w:sz="0" w:space="0" w:color="auto"/>
        <w:bottom w:val="none" w:sz="0" w:space="0" w:color="auto"/>
        <w:right w:val="none" w:sz="0" w:space="0" w:color="auto"/>
      </w:divBdr>
    </w:div>
    <w:div w:id="2029258199">
      <w:bodyDiv w:val="1"/>
      <w:marLeft w:val="0"/>
      <w:marRight w:val="0"/>
      <w:marTop w:val="0"/>
      <w:marBottom w:val="0"/>
      <w:divBdr>
        <w:top w:val="none" w:sz="0" w:space="0" w:color="auto"/>
        <w:left w:val="none" w:sz="0" w:space="0" w:color="auto"/>
        <w:bottom w:val="none" w:sz="0" w:space="0" w:color="auto"/>
        <w:right w:val="none" w:sz="0" w:space="0" w:color="auto"/>
      </w:divBdr>
    </w:div>
    <w:div w:id="2056075638">
      <w:bodyDiv w:val="1"/>
      <w:marLeft w:val="0"/>
      <w:marRight w:val="0"/>
      <w:marTop w:val="0"/>
      <w:marBottom w:val="0"/>
      <w:divBdr>
        <w:top w:val="none" w:sz="0" w:space="0" w:color="auto"/>
        <w:left w:val="none" w:sz="0" w:space="0" w:color="auto"/>
        <w:bottom w:val="none" w:sz="0" w:space="0" w:color="auto"/>
        <w:right w:val="none" w:sz="0" w:space="0" w:color="auto"/>
      </w:divBdr>
    </w:div>
    <w:div w:id="2064870408">
      <w:bodyDiv w:val="1"/>
      <w:marLeft w:val="0"/>
      <w:marRight w:val="0"/>
      <w:marTop w:val="0"/>
      <w:marBottom w:val="0"/>
      <w:divBdr>
        <w:top w:val="none" w:sz="0" w:space="0" w:color="auto"/>
        <w:left w:val="none" w:sz="0" w:space="0" w:color="auto"/>
        <w:bottom w:val="none" w:sz="0" w:space="0" w:color="auto"/>
        <w:right w:val="none" w:sz="0" w:space="0" w:color="auto"/>
      </w:divBdr>
    </w:div>
    <w:div w:id="2071152380">
      <w:bodyDiv w:val="1"/>
      <w:marLeft w:val="0"/>
      <w:marRight w:val="0"/>
      <w:marTop w:val="0"/>
      <w:marBottom w:val="0"/>
      <w:divBdr>
        <w:top w:val="none" w:sz="0" w:space="0" w:color="auto"/>
        <w:left w:val="none" w:sz="0" w:space="0" w:color="auto"/>
        <w:bottom w:val="none" w:sz="0" w:space="0" w:color="auto"/>
        <w:right w:val="none" w:sz="0" w:space="0" w:color="auto"/>
      </w:divBdr>
    </w:div>
    <w:div w:id="2078547876">
      <w:bodyDiv w:val="1"/>
      <w:marLeft w:val="0"/>
      <w:marRight w:val="0"/>
      <w:marTop w:val="0"/>
      <w:marBottom w:val="0"/>
      <w:divBdr>
        <w:top w:val="none" w:sz="0" w:space="0" w:color="auto"/>
        <w:left w:val="none" w:sz="0" w:space="0" w:color="auto"/>
        <w:bottom w:val="none" w:sz="0" w:space="0" w:color="auto"/>
        <w:right w:val="none" w:sz="0" w:space="0" w:color="auto"/>
      </w:divBdr>
    </w:div>
    <w:div w:id="2091072634">
      <w:bodyDiv w:val="1"/>
      <w:marLeft w:val="0"/>
      <w:marRight w:val="0"/>
      <w:marTop w:val="0"/>
      <w:marBottom w:val="0"/>
      <w:divBdr>
        <w:top w:val="none" w:sz="0" w:space="0" w:color="auto"/>
        <w:left w:val="none" w:sz="0" w:space="0" w:color="auto"/>
        <w:bottom w:val="none" w:sz="0" w:space="0" w:color="auto"/>
        <w:right w:val="none" w:sz="0" w:space="0" w:color="auto"/>
      </w:divBdr>
    </w:div>
    <w:div w:id="21324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8B761-635C-4EE1-94F2-51C52A248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6815</Words>
  <Characters>38846</Characters>
  <Application>Microsoft Office Word</Application>
  <DocSecurity>0</DocSecurity>
  <Lines>323</Lines>
  <Paragraphs>91</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
      <vt:lpstr>Subject Matter Experts</vt:lpstr>
      <vt:lpstr/>
      <vt:lpstr/>
      <vt:lpstr/>
      <vt:lpstr/>
      <vt:lpstr/>
      <vt:lpstr/>
      <vt:lpstr/>
      <vt:lpstr/>
      <vt:lpstr/>
      <vt:lpstr/>
      <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R10 Supporting Evidence and Documentation</vt:lpstr>
      <vt:lpstr>R11 Supporting Evidence and Documentation</vt:lpstr>
      <vt:lpstr>R12 Supporting Evidence and Documentation</vt:lpstr>
      <vt:lpstr>Supplemental Information</vt:lpstr>
      <vt:lpstr>Compliance Findings Summary (to be filled out by auditor)</vt:lpstr>
    </vt:vector>
  </TitlesOfParts>
  <Company/>
  <LinksUpToDate>false</LinksUpToDate>
  <CharactersWithSpaces>45570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cp:lastPrinted>2009-04-06T19:38:00Z</cp:lastPrinted>
  <dcterms:created xsi:type="dcterms:W3CDTF">2013-09-25T18:40:00Z</dcterms:created>
  <dcterms:modified xsi:type="dcterms:W3CDTF">2013-10-18T20:12:00Z</dcterms:modified>
</cp:coreProperties>
</file>